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7962F4" w14:textId="24903912" w:rsidR="00967E09" w:rsidRPr="00967E09" w:rsidRDefault="006A255C" w:rsidP="00596E66">
      <w:pPr>
        <w:pStyle w:val="CRCoverPage"/>
        <w:tabs>
          <w:tab w:val="right" w:pos="9639"/>
        </w:tabs>
        <w:spacing w:after="0"/>
        <w:rPr>
          <w:b/>
          <w:noProof/>
          <w:sz w:val="28"/>
        </w:rPr>
      </w:pPr>
      <w:r w:rsidRPr="004B6F45">
        <w:rPr>
          <w:rFonts w:eastAsia="Times New Roman"/>
          <w:b/>
          <w:bCs/>
          <w:sz w:val="24"/>
          <w:szCs w:val="24"/>
          <w:lang w:eastAsia="ja-JP"/>
        </w:rPr>
        <w:t>3GPP T</w:t>
      </w:r>
      <w:bookmarkStart w:id="0" w:name="_Ref452454252"/>
      <w:bookmarkEnd w:id="0"/>
      <w:r w:rsidRPr="004B6F45">
        <w:rPr>
          <w:rFonts w:eastAsia="Times New Roman"/>
          <w:b/>
          <w:bCs/>
          <w:sz w:val="24"/>
          <w:szCs w:val="24"/>
          <w:lang w:eastAsia="ja-JP"/>
        </w:rPr>
        <w:t>SG-RAN WG2 #97</w:t>
      </w:r>
      <w:r>
        <w:rPr>
          <w:rFonts w:eastAsia="Times New Roman"/>
          <w:b/>
          <w:bCs/>
          <w:sz w:val="24"/>
          <w:szCs w:val="24"/>
          <w:lang w:eastAsia="ja-JP"/>
        </w:rPr>
        <w:t xml:space="preserve">                                                                              </w:t>
      </w:r>
      <w:r w:rsidR="00596E66">
        <w:rPr>
          <w:b/>
          <w:i/>
          <w:noProof/>
          <w:sz w:val="28"/>
        </w:rPr>
        <w:tab/>
        <w:t xml:space="preserve"> </w:t>
      </w:r>
      <w:r w:rsidR="00596E66" w:rsidRPr="00071E0C">
        <w:rPr>
          <w:b/>
          <w:noProof/>
          <w:sz w:val="28"/>
        </w:rPr>
        <w:t>Tdoc R</w:t>
      </w:r>
      <w:r w:rsidR="00596E66" w:rsidRPr="003A282C">
        <w:rPr>
          <w:b/>
          <w:noProof/>
          <w:sz w:val="28"/>
        </w:rPr>
        <w:t>2-1</w:t>
      </w:r>
      <w:r w:rsidR="00945A34">
        <w:rPr>
          <w:b/>
          <w:noProof/>
          <w:sz w:val="28"/>
        </w:rPr>
        <w:t>7</w:t>
      </w:r>
      <w:r w:rsidR="003E24CE">
        <w:rPr>
          <w:b/>
          <w:noProof/>
          <w:sz w:val="28"/>
        </w:rPr>
        <w:t>01708</w:t>
      </w:r>
    </w:p>
    <w:p w14:paraId="0CB47B3B" w14:textId="77777777" w:rsidR="006A255C" w:rsidRPr="004B6F45" w:rsidRDefault="006A255C" w:rsidP="006A255C">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Athens, Greece, 13 - 17 February 2017</w:t>
      </w:r>
    </w:p>
    <w:p w14:paraId="02E8502B" w14:textId="77777777" w:rsidR="006A255C" w:rsidRDefault="006A255C" w:rsidP="00596E66">
      <w:pPr>
        <w:pStyle w:val="CRCoverPage"/>
        <w:ind w:left="1988" w:hanging="1988"/>
        <w:rPr>
          <w:b/>
          <w:noProof/>
          <w:sz w:val="24"/>
        </w:rPr>
      </w:pPr>
    </w:p>
    <w:p w14:paraId="4596BA2E" w14:textId="4C888860" w:rsidR="00596E66" w:rsidRPr="009A6513" w:rsidRDefault="00596E66" w:rsidP="00596E66">
      <w:pPr>
        <w:pStyle w:val="CRCoverPage"/>
        <w:ind w:left="1988" w:hanging="1988"/>
        <w:rPr>
          <w:b/>
          <w:noProof/>
          <w:sz w:val="24"/>
        </w:rPr>
      </w:pPr>
      <w:r>
        <w:rPr>
          <w:b/>
          <w:noProof/>
          <w:sz w:val="24"/>
        </w:rPr>
        <w:t>Agenda Item:</w:t>
      </w:r>
      <w:r>
        <w:rPr>
          <w:b/>
          <w:noProof/>
          <w:sz w:val="24"/>
        </w:rPr>
        <w:tab/>
      </w:r>
      <w:r w:rsidR="006A255C">
        <w:rPr>
          <w:b/>
          <w:noProof/>
          <w:sz w:val="24"/>
        </w:rPr>
        <w:t>10</w:t>
      </w:r>
      <w:r w:rsidR="00F568E9">
        <w:rPr>
          <w:b/>
          <w:noProof/>
          <w:sz w:val="24"/>
        </w:rPr>
        <w:t>.2.1.1</w:t>
      </w:r>
    </w:p>
    <w:p w14:paraId="427145E9" w14:textId="1B80AA11"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r w:rsidR="00FB7E4E">
        <w:rPr>
          <w:b/>
          <w:noProof/>
          <w:sz w:val="24"/>
        </w:rPr>
        <w:t>.</w:t>
      </w:r>
      <w:r w:rsidR="00C949A4">
        <w:rPr>
          <w:b/>
          <w:noProof/>
          <w:sz w:val="24"/>
        </w:rPr>
        <w:t>, Nokia, Alcatel-Lucent Shanghai Bell</w:t>
      </w:r>
    </w:p>
    <w:p w14:paraId="0E93D543" w14:textId="055B60CF" w:rsidR="00156A1A" w:rsidRPr="00C93A3C" w:rsidRDefault="006F1027" w:rsidP="006F1027">
      <w:pPr>
        <w:pStyle w:val="CRCoverPage"/>
        <w:ind w:left="1988" w:hanging="1988"/>
        <w:rPr>
          <w:b/>
          <w:noProof/>
          <w:sz w:val="24"/>
        </w:rPr>
      </w:pPr>
      <w:r>
        <w:rPr>
          <w:b/>
          <w:noProof/>
          <w:sz w:val="24"/>
        </w:rPr>
        <w:t>Title:</w:t>
      </w:r>
      <w:r>
        <w:rPr>
          <w:b/>
          <w:noProof/>
          <w:sz w:val="24"/>
        </w:rPr>
        <w:tab/>
      </w:r>
      <w:bookmarkStart w:id="1" w:name="OLE_LINK1"/>
      <w:bookmarkStart w:id="2" w:name="OLE_LINK2"/>
      <w:r w:rsidR="0097222D">
        <w:rPr>
          <w:b/>
          <w:noProof/>
          <w:sz w:val="24"/>
        </w:rPr>
        <w:t>Supporting jumbo frames in PDCP</w:t>
      </w:r>
    </w:p>
    <w:bookmarkEnd w:id="1"/>
    <w:bookmarkEnd w:id="2"/>
    <w:p w14:paraId="5869281B" w14:textId="77777777"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14:paraId="5534798F"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2EDFC0C5" w14:textId="503B98D1" w:rsidR="00967E09" w:rsidRDefault="00967E09" w:rsidP="00412526">
      <w:pPr>
        <w:pStyle w:val="Doc-text2"/>
        <w:tabs>
          <w:tab w:val="left" w:pos="340"/>
        </w:tabs>
        <w:ind w:left="0" w:firstLine="0"/>
        <w:jc w:val="both"/>
      </w:pPr>
      <w:r>
        <w:t>This document is a re</w:t>
      </w:r>
      <w:r w:rsidR="005A51D8">
        <w:t>vision</w:t>
      </w:r>
      <w:r>
        <w:t xml:space="preserve"> of R2-1700551. </w:t>
      </w:r>
    </w:p>
    <w:p w14:paraId="01E34C23" w14:textId="77777777" w:rsidR="00967E09" w:rsidRDefault="00967E09" w:rsidP="00412526">
      <w:pPr>
        <w:pStyle w:val="Doc-text2"/>
        <w:tabs>
          <w:tab w:val="left" w:pos="340"/>
        </w:tabs>
        <w:ind w:left="0" w:firstLine="0"/>
        <w:jc w:val="both"/>
      </w:pPr>
    </w:p>
    <w:p w14:paraId="63C5CDAD" w14:textId="6ADD6432" w:rsidR="00412526" w:rsidRDefault="00412526" w:rsidP="00412526">
      <w:pPr>
        <w:pStyle w:val="Doc-text2"/>
        <w:tabs>
          <w:tab w:val="left" w:pos="340"/>
        </w:tabs>
        <w:ind w:left="0" w:firstLine="0"/>
        <w:jc w:val="both"/>
      </w:pPr>
      <w:r>
        <w:t>I</w:t>
      </w:r>
      <w:r w:rsidR="00366EE7">
        <w:t xml:space="preserve">n </w:t>
      </w:r>
      <w:r w:rsidR="008D196B">
        <w:t>the RAN2 NR ad hoc meeting in January 2017</w:t>
      </w:r>
      <w:r w:rsidR="00B564A0">
        <w:t xml:space="preserve">, it was agreed that NR user plane will not support concatenation in the RLC layer. Instead, the concatenation functionality will be performed </w:t>
      </w:r>
      <w:r w:rsidR="003B43DA">
        <w:t xml:space="preserve">at the MAC layer as described in </w:t>
      </w:r>
      <w:r w:rsidR="003B43DA">
        <w:fldChar w:fldCharType="begin"/>
      </w:r>
      <w:r w:rsidR="003B43DA">
        <w:instrText xml:space="preserve"> REF _Ref468697802 \r \h </w:instrText>
      </w:r>
      <w:r w:rsidR="003B43DA">
        <w:fldChar w:fldCharType="separate"/>
      </w:r>
      <w:r w:rsidR="00B16265">
        <w:t>[1]</w:t>
      </w:r>
      <w:r w:rsidR="003B43DA">
        <w:fldChar w:fldCharType="end"/>
      </w:r>
      <w:r w:rsidR="00DC1449">
        <w:t xml:space="preserve">, which means that each PDCP SDU will </w:t>
      </w:r>
      <w:r w:rsidR="00765102">
        <w:t xml:space="preserve">be associated with its own </w:t>
      </w:r>
      <w:r w:rsidR="00DC1449">
        <w:t>PDCP</w:t>
      </w:r>
      <w:r w:rsidR="00765102">
        <w:t xml:space="preserve">, </w:t>
      </w:r>
      <w:r w:rsidR="00DC1449">
        <w:t xml:space="preserve">RLC header, </w:t>
      </w:r>
      <w:r w:rsidR="00765102">
        <w:t xml:space="preserve">and </w:t>
      </w:r>
      <w:r w:rsidR="00DC1449">
        <w:t>MAC header</w:t>
      </w:r>
      <w:r w:rsidR="00765102">
        <w:t>s</w:t>
      </w:r>
      <w:r w:rsidR="00DC1449">
        <w:t xml:space="preserve">. </w:t>
      </w:r>
    </w:p>
    <w:p w14:paraId="0200F6C4" w14:textId="77777777" w:rsidR="00F3772B" w:rsidRDefault="00F3772B" w:rsidP="00412526">
      <w:pPr>
        <w:pStyle w:val="Doc-text2"/>
        <w:tabs>
          <w:tab w:val="left" w:pos="340"/>
        </w:tabs>
        <w:ind w:left="0" w:firstLine="0"/>
        <w:jc w:val="both"/>
      </w:pPr>
    </w:p>
    <w:p w14:paraId="58541E5F" w14:textId="0F686FCD" w:rsidR="00F3772B" w:rsidRDefault="00F3772B" w:rsidP="00F3772B">
      <w:pPr>
        <w:pStyle w:val="Doc-text2"/>
        <w:tabs>
          <w:tab w:val="left" w:pos="340"/>
        </w:tabs>
        <w:ind w:left="0" w:firstLine="0"/>
        <w:jc w:val="both"/>
      </w:pPr>
      <w:r>
        <w:t xml:space="preserve">The topic of maximum supported PDCP SDU size was discussed in RAN2 #64bis [2] during Release 8, and a value of 8188 octets was selected in subsequent Releases. We raise this issue again in NR to address the much higher peak data rates, especially for DL (20 Gbps). For reasons that are discussed in greater detail below, the use of larger packet sizes has been recognized to </w:t>
      </w:r>
      <w:r w:rsidR="007E616A">
        <w:t>be</w:t>
      </w:r>
      <w:r>
        <w:t xml:space="preserve"> beneficial. We expect that in NR the trend would be to use larger packets. For example, some operators</w:t>
      </w:r>
      <w:r w:rsidR="00B16265">
        <w:fldChar w:fldCharType="begin"/>
      </w:r>
      <w:r w:rsidR="00B16265">
        <w:instrText xml:space="preserve"> REF _Ref471463775 \r \h </w:instrText>
      </w:r>
      <w:r w:rsidR="00B16265">
        <w:fldChar w:fldCharType="separate"/>
      </w:r>
      <w:r w:rsidR="00B16265">
        <w:t>[4]</w:t>
      </w:r>
      <w:r w:rsidR="00B16265">
        <w:fldChar w:fldCharType="end"/>
      </w:r>
      <w:r>
        <w:t xml:space="preserve"> are already requiring the use of larger PDCP SDUs, and some network vendors already support so-called “jumbo frames” [3].</w:t>
      </w:r>
      <w:bookmarkStart w:id="3" w:name="_GoBack"/>
      <w:bookmarkEnd w:id="3"/>
    </w:p>
    <w:p w14:paraId="02E221B9" w14:textId="40AB9AFD" w:rsidR="00F3772B" w:rsidRDefault="00F3772B" w:rsidP="00F3772B">
      <w:pPr>
        <w:pStyle w:val="Doc-text2"/>
        <w:tabs>
          <w:tab w:val="left" w:pos="340"/>
        </w:tabs>
        <w:ind w:left="0" w:firstLine="0"/>
        <w:jc w:val="both"/>
      </w:pPr>
    </w:p>
    <w:p w14:paraId="7A078069" w14:textId="392520BD" w:rsidR="00F3772B" w:rsidRPr="007276DD" w:rsidRDefault="008236D2" w:rsidP="00412526">
      <w:pPr>
        <w:pStyle w:val="Doc-text2"/>
        <w:tabs>
          <w:tab w:val="left" w:pos="340"/>
        </w:tabs>
        <w:ind w:left="0" w:firstLine="0"/>
        <w:jc w:val="both"/>
      </w:pPr>
      <w:r>
        <w:t>In this contribution, we first discuss some benefits of supporting larger PDCP SDU size, and discuss the related impact, at a high level.</w:t>
      </w:r>
    </w:p>
    <w:p w14:paraId="69B15187" w14:textId="6065B92B" w:rsidR="004E4930" w:rsidRPr="004E4930" w:rsidRDefault="00972E3C" w:rsidP="004E4930">
      <w:pPr>
        <w:pStyle w:val="Heading1"/>
        <w:rPr>
          <w:lang w:val="en-US" w:eastAsia="ko-KR"/>
        </w:rPr>
      </w:pPr>
      <w:r>
        <w:rPr>
          <w:lang w:val="en-US" w:eastAsia="ko-KR"/>
        </w:rPr>
        <w:t xml:space="preserve">2 </w:t>
      </w:r>
      <w:r w:rsidR="00114BBE">
        <w:rPr>
          <w:lang w:val="en-US" w:eastAsia="ko-KR"/>
        </w:rPr>
        <w:t>Di</w:t>
      </w:r>
      <w:r w:rsidR="008236D2">
        <w:rPr>
          <w:lang w:val="en-US" w:eastAsia="ko-KR"/>
        </w:rPr>
        <w:t>s</w:t>
      </w:r>
      <w:r w:rsidR="00114BBE">
        <w:rPr>
          <w:lang w:val="en-US" w:eastAsia="ko-KR"/>
        </w:rPr>
        <w:t>cussion</w:t>
      </w:r>
    </w:p>
    <w:p w14:paraId="3CD4DEE5" w14:textId="63F2F638" w:rsidR="00F8018D" w:rsidRDefault="008236D2" w:rsidP="00D533C8">
      <w:pPr>
        <w:pStyle w:val="Doc-text2"/>
        <w:tabs>
          <w:tab w:val="left" w:pos="340"/>
        </w:tabs>
        <w:ind w:left="0" w:firstLine="0"/>
        <w:jc w:val="both"/>
      </w:pPr>
      <w:r w:rsidRPr="002E3F34">
        <w:t>In this section</w:t>
      </w:r>
      <w:r w:rsidRPr="00D533C8">
        <w:t xml:space="preserve">, </w:t>
      </w:r>
      <w:r>
        <w:t>we discuss some benefits of supporting</w:t>
      </w:r>
      <w:r w:rsidR="000316FD" w:rsidRPr="000316FD">
        <w:t xml:space="preserve"> </w:t>
      </w:r>
      <w:r>
        <w:t>j</w:t>
      </w:r>
      <w:r w:rsidR="000316FD" w:rsidRPr="000316FD">
        <w:t xml:space="preserve">umbo </w:t>
      </w:r>
      <w:r>
        <w:t>f</w:t>
      </w:r>
      <w:r w:rsidR="000316FD" w:rsidRPr="000316FD">
        <w:t xml:space="preserve">rames in the </w:t>
      </w:r>
      <w:r w:rsidR="004D46A7">
        <w:t xml:space="preserve">NR PDCP layer based on the </w:t>
      </w:r>
      <w:r w:rsidR="002827BE">
        <w:t>agreement</w:t>
      </w:r>
      <w:r w:rsidR="00644D96">
        <w:t xml:space="preserve"> that </w:t>
      </w:r>
      <w:r w:rsidR="004D46A7">
        <w:t xml:space="preserve">RLC </w:t>
      </w:r>
      <w:r w:rsidR="004D46A7" w:rsidRPr="004D46A7">
        <w:t>concatenation</w:t>
      </w:r>
      <w:r w:rsidR="004D46A7">
        <w:t xml:space="preserve"> is not supported in NR</w:t>
      </w:r>
      <w:r w:rsidR="000316FD" w:rsidRPr="000316FD">
        <w:t>.</w:t>
      </w:r>
      <w:r w:rsidR="002B6088">
        <w:t xml:space="preserve"> </w:t>
      </w:r>
      <w:r w:rsidR="002B6088" w:rsidRPr="002B6088">
        <w:t xml:space="preserve">Note that in this </w:t>
      </w:r>
      <w:r w:rsidR="002B6088">
        <w:t>contribution</w:t>
      </w:r>
      <w:r w:rsidR="002B6088" w:rsidRPr="002B6088">
        <w:t xml:space="preserve"> the term </w:t>
      </w:r>
      <w:r w:rsidR="00644D96">
        <w:t>j</w:t>
      </w:r>
      <w:r w:rsidR="002B6088" w:rsidRPr="002B6088">
        <w:t xml:space="preserve">umbo </w:t>
      </w:r>
      <w:r w:rsidR="00644D96">
        <w:t>f</w:t>
      </w:r>
      <w:r w:rsidR="002B6088" w:rsidRPr="002B6088">
        <w:t xml:space="preserve">rames is used to denote PDCP </w:t>
      </w:r>
      <w:r w:rsidR="002B6088">
        <w:t>S</w:t>
      </w:r>
      <w:r w:rsidR="002B6088" w:rsidRPr="002B6088">
        <w:t>DUs wh</w:t>
      </w:r>
      <w:r w:rsidR="002B6088">
        <w:t>ose size</w:t>
      </w:r>
      <w:r w:rsidR="002B6088" w:rsidRPr="002B6088">
        <w:t xml:space="preserve"> </w:t>
      </w:r>
      <w:r w:rsidR="002B6088">
        <w:t>is</w:t>
      </w:r>
      <w:r w:rsidR="002B6088" w:rsidRPr="002B6088">
        <w:t xml:space="preserve"> larger than </w:t>
      </w:r>
      <w:r w:rsidR="002B6088">
        <w:t xml:space="preserve">that of </w:t>
      </w:r>
      <w:r w:rsidR="00644D96">
        <w:t xml:space="preserve">a </w:t>
      </w:r>
      <w:r w:rsidR="00B81A57">
        <w:t xml:space="preserve">“normal” </w:t>
      </w:r>
      <w:r w:rsidR="002B6088">
        <w:t>IP packet (i.e.</w:t>
      </w:r>
      <w:r w:rsidR="002E3F34">
        <w:t>, 1500</w:t>
      </w:r>
      <w:r w:rsidR="002B6088" w:rsidRPr="002B6088">
        <w:t xml:space="preserve"> bytes</w:t>
      </w:r>
      <w:r w:rsidR="00B81A57">
        <w:t xml:space="preserve"> due to Ethernet payload size limits</w:t>
      </w:r>
      <w:r w:rsidR="002B6088">
        <w:t>)</w:t>
      </w:r>
      <w:r w:rsidR="00644D96">
        <w:t>. W</w:t>
      </w:r>
      <w:r w:rsidR="002513E2">
        <w:t>e use 9</w:t>
      </w:r>
      <w:r w:rsidR="00644D96">
        <w:t>K</w:t>
      </w:r>
      <w:r w:rsidR="002513E2">
        <w:t xml:space="preserve"> bytes</w:t>
      </w:r>
      <w:r w:rsidR="00644D96">
        <w:t xml:space="preserve"> and 64K bytes</w:t>
      </w:r>
      <w:r w:rsidR="002513E2">
        <w:t xml:space="preserve"> as example</w:t>
      </w:r>
      <w:r w:rsidR="00644D96">
        <w:t>s</w:t>
      </w:r>
      <w:r w:rsidR="002513E2">
        <w:t>.</w:t>
      </w:r>
    </w:p>
    <w:p w14:paraId="074EF07B" w14:textId="77777777" w:rsidR="00F8018D" w:rsidRDefault="00F8018D" w:rsidP="00F8018D">
      <w:pPr>
        <w:pStyle w:val="Doc-text2"/>
        <w:tabs>
          <w:tab w:val="left" w:pos="340"/>
        </w:tabs>
        <w:ind w:left="0" w:firstLine="0"/>
        <w:jc w:val="both"/>
      </w:pPr>
    </w:p>
    <w:p w14:paraId="05A7EED0" w14:textId="7974396E" w:rsidR="00B81A57" w:rsidRDefault="00B81A57" w:rsidP="00F8018D">
      <w:pPr>
        <w:pStyle w:val="Doc-text2"/>
        <w:tabs>
          <w:tab w:val="left" w:pos="340"/>
        </w:tabs>
        <w:ind w:left="0" w:firstLine="0"/>
        <w:jc w:val="both"/>
      </w:pPr>
      <w:r w:rsidRPr="002E3F34">
        <w:rPr>
          <w:b/>
        </w:rPr>
        <w:t>Network load reduction:</w:t>
      </w:r>
      <w:r>
        <w:t xml:space="preserve"> </w:t>
      </w:r>
      <w:r w:rsidR="00D533C8">
        <w:t>Using jumbo frames results in fewer packets being generated per unit time, compared to using normal sized packets. Network components (including UEs) are typically quite sensitive to the packet processing rate</w:t>
      </w:r>
      <w:r w:rsidR="007F17F3">
        <w:t xml:space="preserve"> </w:t>
      </w:r>
      <w:r w:rsidR="00D533C8">
        <w:t xml:space="preserve">and significant benefit, in terms of CPU MIPS </w:t>
      </w:r>
      <w:r w:rsidR="00306FB2">
        <w:t>demand</w:t>
      </w:r>
      <w:r w:rsidR="007F17F3">
        <w:t>,</w:t>
      </w:r>
      <w:r w:rsidR="00D533C8">
        <w:t xml:space="preserve"> is expected, from reducing the number of packets. As a matter of fact, mechanisms like GSO (generic segmentation offload)/GRO (generic receive offload) are already deployed in the Linux kernel </w:t>
      </w:r>
      <w:r w:rsidR="00D533C8">
        <w:fldChar w:fldCharType="begin"/>
      </w:r>
      <w:r w:rsidR="00D533C8">
        <w:instrText xml:space="preserve"> REF _Ref471378489 \r \h </w:instrText>
      </w:r>
      <w:r w:rsidR="00D533C8">
        <w:fldChar w:fldCharType="separate"/>
      </w:r>
      <w:r w:rsidR="00B16265">
        <w:t>[5]</w:t>
      </w:r>
      <w:r w:rsidR="00D533C8">
        <w:fldChar w:fldCharType="end"/>
      </w:r>
      <w:r w:rsidR="00D533C8">
        <w:t xml:space="preserve"> to mimic the use of jumbo-sized packets.</w:t>
      </w:r>
    </w:p>
    <w:p w14:paraId="20D954D7" w14:textId="77777777" w:rsidR="00C550C4" w:rsidRDefault="00C550C4" w:rsidP="00F8018D">
      <w:pPr>
        <w:pStyle w:val="Doc-text2"/>
        <w:tabs>
          <w:tab w:val="left" w:pos="340"/>
        </w:tabs>
        <w:ind w:left="0" w:firstLine="0"/>
        <w:jc w:val="both"/>
      </w:pPr>
    </w:p>
    <w:p w14:paraId="144A3BC3" w14:textId="6B597082" w:rsidR="00C550C4" w:rsidRDefault="00C550C4" w:rsidP="00C550C4">
      <w:pPr>
        <w:rPr>
          <w:rFonts w:ascii="Arial" w:eastAsia="MS Mincho" w:hAnsi="Arial"/>
          <w:b/>
          <w:szCs w:val="24"/>
        </w:rPr>
      </w:pPr>
      <w:r w:rsidRPr="003F0272">
        <w:rPr>
          <w:rFonts w:ascii="Arial" w:eastAsia="MS Mincho" w:hAnsi="Arial"/>
          <w:b/>
          <w:szCs w:val="24"/>
        </w:rPr>
        <w:t xml:space="preserve">Observation </w:t>
      </w:r>
      <w:r>
        <w:rPr>
          <w:rFonts w:ascii="Arial" w:eastAsia="MS Mincho" w:hAnsi="Arial"/>
          <w:b/>
          <w:szCs w:val="24"/>
        </w:rPr>
        <w:t>1: Using j</w:t>
      </w:r>
      <w:r w:rsidRPr="004D6626">
        <w:rPr>
          <w:rFonts w:ascii="Arial" w:eastAsia="MS Mincho" w:hAnsi="Arial"/>
          <w:b/>
          <w:szCs w:val="24"/>
        </w:rPr>
        <w:t xml:space="preserve">umbo </w:t>
      </w:r>
      <w:r>
        <w:rPr>
          <w:rFonts w:ascii="Arial" w:eastAsia="MS Mincho" w:hAnsi="Arial"/>
          <w:b/>
          <w:szCs w:val="24"/>
        </w:rPr>
        <w:t>f</w:t>
      </w:r>
      <w:r w:rsidRPr="004D6626">
        <w:rPr>
          <w:rFonts w:ascii="Arial" w:eastAsia="MS Mincho" w:hAnsi="Arial"/>
          <w:b/>
          <w:szCs w:val="24"/>
        </w:rPr>
        <w:t xml:space="preserve">rames results in fewer packets which </w:t>
      </w:r>
      <w:r>
        <w:rPr>
          <w:rFonts w:ascii="Arial" w:eastAsia="MS Mincho" w:hAnsi="Arial"/>
          <w:b/>
          <w:szCs w:val="24"/>
        </w:rPr>
        <w:t>implies reduced</w:t>
      </w:r>
      <w:r w:rsidRPr="004D6626">
        <w:rPr>
          <w:rFonts w:ascii="Arial" w:eastAsia="MS Mincho" w:hAnsi="Arial"/>
          <w:b/>
          <w:szCs w:val="24"/>
        </w:rPr>
        <w:t xml:space="preserve"> load</w:t>
      </w:r>
      <w:r>
        <w:rPr>
          <w:rFonts w:ascii="Arial" w:eastAsia="MS Mincho" w:hAnsi="Arial"/>
          <w:b/>
          <w:szCs w:val="24"/>
        </w:rPr>
        <w:t xml:space="preserve"> on CPU and slower consumption of PDCP SN space.</w:t>
      </w:r>
    </w:p>
    <w:p w14:paraId="7B6327DD" w14:textId="77777777" w:rsidR="00D533C8" w:rsidRDefault="00D533C8" w:rsidP="00F8018D">
      <w:pPr>
        <w:pStyle w:val="Doc-text2"/>
        <w:tabs>
          <w:tab w:val="left" w:pos="340"/>
        </w:tabs>
        <w:ind w:left="0" w:firstLine="0"/>
        <w:jc w:val="both"/>
      </w:pPr>
    </w:p>
    <w:p w14:paraId="5C4A7348" w14:textId="7DE5B7A5" w:rsidR="00D533C8" w:rsidRDefault="00B81A57" w:rsidP="00F8018D">
      <w:pPr>
        <w:pStyle w:val="Doc-text2"/>
        <w:tabs>
          <w:tab w:val="left" w:pos="340"/>
        </w:tabs>
        <w:ind w:left="0" w:firstLine="0"/>
        <w:jc w:val="both"/>
      </w:pPr>
      <w:r w:rsidRPr="002E3F34">
        <w:rPr>
          <w:b/>
        </w:rPr>
        <w:t>TCP ACK reduction:</w:t>
      </w:r>
      <w:r>
        <w:t xml:space="preserve"> </w:t>
      </w:r>
      <w:r w:rsidR="00D533C8">
        <w:t>Since TCP ACK generation rate depends on the number of received TCP data segments, the use of jumbo frames results in fewer number of TCP ACKs being generated. For example, if we a</w:t>
      </w:r>
      <w:r w:rsidR="002513E2">
        <w:t xml:space="preserve">ssume </w:t>
      </w:r>
      <w:r w:rsidR="00D533C8">
        <w:t xml:space="preserve">that </w:t>
      </w:r>
      <w:r w:rsidR="002513E2">
        <w:t xml:space="preserve">the size of </w:t>
      </w:r>
      <w:r w:rsidR="00D533C8">
        <w:t xml:space="preserve">a </w:t>
      </w:r>
      <w:r w:rsidR="002513E2">
        <w:t xml:space="preserve">TCP ACK </w:t>
      </w:r>
      <w:r w:rsidR="00D533C8">
        <w:t>is</w:t>
      </w:r>
      <w:r w:rsidR="002513E2">
        <w:t xml:space="preserve"> 44 bytes</w:t>
      </w:r>
      <w:r w:rsidR="00D533C8">
        <w:t xml:space="preserve">, then for a DL rate of </w:t>
      </w:r>
      <w:r w:rsidR="00424F3C">
        <w:t>2</w:t>
      </w:r>
      <w:r w:rsidR="00D533C8">
        <w:t>0 Gbps, the UL rate required to carry TCP ACKs drops from 587 Mbps (for 1500 byte size pac</w:t>
      </w:r>
      <w:r w:rsidR="00AD0527">
        <w:t>kets) to 98 Mbps (9KB) and 14 Mb</w:t>
      </w:r>
      <w:r w:rsidR="00D533C8">
        <w:t xml:space="preserve">ps (64KB) for jumbo frames as shown in </w:t>
      </w:r>
      <w:r w:rsidR="00D533C8">
        <w:fldChar w:fldCharType="begin"/>
      </w:r>
      <w:r w:rsidR="00D533C8">
        <w:instrText xml:space="preserve"> REF _Ref471378838 \h </w:instrText>
      </w:r>
      <w:r w:rsidR="00D533C8">
        <w:fldChar w:fldCharType="separate"/>
      </w:r>
      <w:r w:rsidR="00B16265" w:rsidRPr="009C176C">
        <w:t xml:space="preserve">Table </w:t>
      </w:r>
      <w:r w:rsidR="00B16265">
        <w:rPr>
          <w:bCs/>
          <w:noProof/>
        </w:rPr>
        <w:t>1</w:t>
      </w:r>
      <w:r w:rsidR="00D533C8">
        <w:fldChar w:fldCharType="end"/>
      </w:r>
      <w:r w:rsidR="00D533C8">
        <w:t>.</w:t>
      </w:r>
    </w:p>
    <w:p w14:paraId="753AE2D2" w14:textId="77777777" w:rsidR="005D540A" w:rsidRDefault="005D540A" w:rsidP="00F8018D">
      <w:pPr>
        <w:pStyle w:val="Doc-text2"/>
        <w:tabs>
          <w:tab w:val="left" w:pos="340"/>
        </w:tabs>
        <w:ind w:left="0" w:firstLine="0"/>
        <w:jc w:val="both"/>
      </w:pPr>
    </w:p>
    <w:tbl>
      <w:tblPr>
        <w:tblStyle w:val="TableGrid"/>
        <w:tblW w:w="0" w:type="auto"/>
        <w:jc w:val="center"/>
        <w:tblLook w:val="04A0" w:firstRow="1" w:lastRow="0" w:firstColumn="1" w:lastColumn="0" w:noHBand="0" w:noVBand="1"/>
      </w:tblPr>
      <w:tblGrid>
        <w:gridCol w:w="2430"/>
        <w:gridCol w:w="3870"/>
      </w:tblGrid>
      <w:tr w:rsidR="009E13DF" w14:paraId="404A5B5C" w14:textId="77777777" w:rsidTr="002E3F34">
        <w:trPr>
          <w:jc w:val="center"/>
        </w:trPr>
        <w:tc>
          <w:tcPr>
            <w:tcW w:w="2430" w:type="dxa"/>
          </w:tcPr>
          <w:p w14:paraId="69BC5DF2" w14:textId="1F5832B4" w:rsidR="009E13DF" w:rsidRDefault="00D533C8" w:rsidP="00831342">
            <w:pPr>
              <w:pStyle w:val="Doc-text2"/>
              <w:tabs>
                <w:tab w:val="left" w:pos="340"/>
              </w:tabs>
              <w:ind w:left="0" w:firstLine="0"/>
              <w:jc w:val="center"/>
            </w:pPr>
            <w:r>
              <w:t>IP packet size (in bytes)</w:t>
            </w:r>
          </w:p>
        </w:tc>
        <w:tc>
          <w:tcPr>
            <w:tcW w:w="3870" w:type="dxa"/>
          </w:tcPr>
          <w:p w14:paraId="7A6CF044" w14:textId="62B25ED2" w:rsidR="009E13DF" w:rsidRDefault="004E4930" w:rsidP="004E4930">
            <w:pPr>
              <w:pStyle w:val="Doc-text2"/>
              <w:tabs>
                <w:tab w:val="left" w:pos="340"/>
              </w:tabs>
              <w:ind w:left="0" w:firstLine="0"/>
              <w:jc w:val="center"/>
            </w:pPr>
            <w:r>
              <w:t>Required UL</w:t>
            </w:r>
            <w:r w:rsidR="007206AE">
              <w:t xml:space="preserve"> data</w:t>
            </w:r>
            <w:r>
              <w:t xml:space="preserve"> rate for TCP ACK</w:t>
            </w:r>
            <w:r w:rsidR="00D533C8">
              <w:t>s</w:t>
            </w:r>
          </w:p>
        </w:tc>
      </w:tr>
      <w:tr w:rsidR="009E13DF" w14:paraId="73D8D300" w14:textId="77777777" w:rsidTr="002E3F34">
        <w:trPr>
          <w:jc w:val="center"/>
        </w:trPr>
        <w:tc>
          <w:tcPr>
            <w:tcW w:w="2430" w:type="dxa"/>
          </w:tcPr>
          <w:p w14:paraId="2E862EFE" w14:textId="269D2FEA" w:rsidR="009E13DF" w:rsidRDefault="00D533C8" w:rsidP="002A69DF">
            <w:pPr>
              <w:pStyle w:val="Doc-text2"/>
              <w:tabs>
                <w:tab w:val="left" w:pos="340"/>
              </w:tabs>
              <w:ind w:left="0" w:firstLine="0"/>
              <w:jc w:val="center"/>
            </w:pPr>
            <w:r>
              <w:t xml:space="preserve">1500 </w:t>
            </w:r>
          </w:p>
        </w:tc>
        <w:tc>
          <w:tcPr>
            <w:tcW w:w="3870" w:type="dxa"/>
          </w:tcPr>
          <w:p w14:paraId="6CC59B04" w14:textId="59FD68FB" w:rsidR="009E13DF" w:rsidRDefault="004E4930" w:rsidP="00DE14A4">
            <w:pPr>
              <w:pStyle w:val="Doc-text2"/>
              <w:tabs>
                <w:tab w:val="left" w:pos="340"/>
              </w:tabs>
              <w:ind w:left="0" w:firstLine="0"/>
              <w:jc w:val="center"/>
            </w:pPr>
            <w:r>
              <w:t>587 Mbps</w:t>
            </w:r>
          </w:p>
        </w:tc>
      </w:tr>
      <w:tr w:rsidR="009E13DF" w14:paraId="1C51C083" w14:textId="77777777" w:rsidTr="002E3F34">
        <w:trPr>
          <w:jc w:val="center"/>
        </w:trPr>
        <w:tc>
          <w:tcPr>
            <w:tcW w:w="2430" w:type="dxa"/>
          </w:tcPr>
          <w:p w14:paraId="4EC77632" w14:textId="7743FDC5" w:rsidR="009E13DF" w:rsidRDefault="00D533C8" w:rsidP="002A69DF">
            <w:pPr>
              <w:pStyle w:val="Doc-text2"/>
              <w:tabs>
                <w:tab w:val="left" w:pos="340"/>
              </w:tabs>
              <w:ind w:left="0" w:firstLine="0"/>
              <w:jc w:val="center"/>
            </w:pPr>
            <w:r>
              <w:t>9K</w:t>
            </w:r>
          </w:p>
        </w:tc>
        <w:tc>
          <w:tcPr>
            <w:tcW w:w="3870" w:type="dxa"/>
          </w:tcPr>
          <w:p w14:paraId="550E2FEF" w14:textId="48C21DC8" w:rsidR="009E13DF" w:rsidRDefault="004E4930" w:rsidP="00DE14A4">
            <w:pPr>
              <w:pStyle w:val="Doc-text2"/>
              <w:keepNext/>
              <w:tabs>
                <w:tab w:val="left" w:pos="340"/>
              </w:tabs>
              <w:ind w:left="0" w:firstLine="0"/>
              <w:jc w:val="center"/>
            </w:pPr>
            <w:r>
              <w:t>98 Mbps</w:t>
            </w:r>
          </w:p>
        </w:tc>
      </w:tr>
      <w:tr w:rsidR="002A69DF" w14:paraId="0BF31771" w14:textId="77777777" w:rsidTr="002E3F34">
        <w:trPr>
          <w:jc w:val="center"/>
        </w:trPr>
        <w:tc>
          <w:tcPr>
            <w:tcW w:w="2430" w:type="dxa"/>
          </w:tcPr>
          <w:p w14:paraId="40F61926" w14:textId="066B5FA3" w:rsidR="002A69DF" w:rsidRDefault="002A69DF">
            <w:pPr>
              <w:pStyle w:val="Doc-text2"/>
              <w:tabs>
                <w:tab w:val="left" w:pos="340"/>
              </w:tabs>
              <w:ind w:left="0" w:firstLine="0"/>
              <w:jc w:val="center"/>
            </w:pPr>
            <w:r>
              <w:t xml:space="preserve">64K </w:t>
            </w:r>
          </w:p>
        </w:tc>
        <w:tc>
          <w:tcPr>
            <w:tcW w:w="3870" w:type="dxa"/>
          </w:tcPr>
          <w:p w14:paraId="3C2FAC55" w14:textId="28DD2F3D" w:rsidR="002A69DF" w:rsidRDefault="002A69DF" w:rsidP="00DE14A4">
            <w:pPr>
              <w:pStyle w:val="Doc-text2"/>
              <w:keepNext/>
              <w:tabs>
                <w:tab w:val="left" w:pos="340"/>
              </w:tabs>
              <w:ind w:left="0" w:firstLine="0"/>
              <w:jc w:val="center"/>
            </w:pPr>
            <w:r>
              <w:t>13.75Mbps</w:t>
            </w:r>
          </w:p>
        </w:tc>
      </w:tr>
    </w:tbl>
    <w:p w14:paraId="07532F85" w14:textId="2A10D46F" w:rsidR="009E13DF" w:rsidRDefault="009E13DF" w:rsidP="009E13DF">
      <w:pPr>
        <w:pStyle w:val="Caption"/>
        <w:jc w:val="center"/>
        <w:rPr>
          <w:rFonts w:ascii="Arial" w:eastAsia="MS Mincho" w:hAnsi="Arial"/>
          <w:bCs w:val="0"/>
          <w:color w:val="auto"/>
          <w:sz w:val="20"/>
          <w:szCs w:val="24"/>
        </w:rPr>
      </w:pPr>
      <w:bookmarkStart w:id="4" w:name="_Ref471378838"/>
      <w:r w:rsidRPr="009C176C">
        <w:rPr>
          <w:rFonts w:ascii="Arial" w:eastAsia="MS Mincho" w:hAnsi="Arial"/>
          <w:bCs w:val="0"/>
          <w:color w:val="auto"/>
          <w:sz w:val="20"/>
          <w:szCs w:val="24"/>
        </w:rPr>
        <w:t xml:space="preserve">Table </w:t>
      </w:r>
      <w:r w:rsidRPr="009C176C">
        <w:rPr>
          <w:rFonts w:ascii="Arial" w:eastAsia="MS Mincho" w:hAnsi="Arial"/>
          <w:bCs w:val="0"/>
          <w:color w:val="auto"/>
          <w:sz w:val="20"/>
          <w:szCs w:val="24"/>
        </w:rPr>
        <w:fldChar w:fldCharType="begin"/>
      </w:r>
      <w:r w:rsidRPr="009C176C">
        <w:rPr>
          <w:rFonts w:ascii="Arial" w:eastAsia="MS Mincho" w:hAnsi="Arial"/>
          <w:bCs w:val="0"/>
          <w:color w:val="auto"/>
          <w:sz w:val="20"/>
          <w:szCs w:val="24"/>
        </w:rPr>
        <w:instrText xml:space="preserve"> SEQ Table \* ARABIC </w:instrText>
      </w:r>
      <w:r w:rsidRPr="009C176C">
        <w:rPr>
          <w:rFonts w:ascii="Arial" w:eastAsia="MS Mincho" w:hAnsi="Arial"/>
          <w:bCs w:val="0"/>
          <w:color w:val="auto"/>
          <w:sz w:val="20"/>
          <w:szCs w:val="24"/>
        </w:rPr>
        <w:fldChar w:fldCharType="separate"/>
      </w:r>
      <w:r w:rsidR="00B16265">
        <w:rPr>
          <w:rFonts w:ascii="Arial" w:eastAsia="MS Mincho" w:hAnsi="Arial"/>
          <w:bCs w:val="0"/>
          <w:noProof/>
          <w:color w:val="auto"/>
          <w:sz w:val="20"/>
          <w:szCs w:val="24"/>
        </w:rPr>
        <w:t>1</w:t>
      </w:r>
      <w:r w:rsidRPr="009C176C">
        <w:rPr>
          <w:rFonts w:ascii="Arial" w:eastAsia="MS Mincho" w:hAnsi="Arial"/>
          <w:bCs w:val="0"/>
          <w:color w:val="auto"/>
          <w:sz w:val="20"/>
          <w:szCs w:val="24"/>
        </w:rPr>
        <w:fldChar w:fldCharType="end"/>
      </w:r>
      <w:bookmarkEnd w:id="4"/>
      <w:r w:rsidRPr="009C176C">
        <w:rPr>
          <w:rFonts w:ascii="Arial" w:eastAsia="MS Mincho" w:hAnsi="Arial"/>
          <w:bCs w:val="0"/>
          <w:color w:val="auto"/>
          <w:sz w:val="20"/>
          <w:szCs w:val="24"/>
        </w:rPr>
        <w:t xml:space="preserve">:  </w:t>
      </w:r>
      <w:r w:rsidR="00DA627A">
        <w:rPr>
          <w:rFonts w:ascii="Arial" w:eastAsia="MS Mincho" w:hAnsi="Arial"/>
          <w:bCs w:val="0"/>
          <w:color w:val="auto"/>
          <w:sz w:val="20"/>
          <w:szCs w:val="24"/>
        </w:rPr>
        <w:t>Required UL data rate</w:t>
      </w:r>
      <w:r w:rsidR="00DE14A4">
        <w:rPr>
          <w:rFonts w:ascii="Arial" w:eastAsia="MS Mincho" w:hAnsi="Arial"/>
          <w:bCs w:val="0"/>
          <w:color w:val="auto"/>
          <w:sz w:val="20"/>
          <w:szCs w:val="24"/>
        </w:rPr>
        <w:t xml:space="preserve"> </w:t>
      </w:r>
      <w:r w:rsidR="00DA627A">
        <w:rPr>
          <w:rFonts w:ascii="Arial" w:eastAsia="MS Mincho" w:hAnsi="Arial"/>
          <w:bCs w:val="0"/>
          <w:color w:val="auto"/>
          <w:sz w:val="20"/>
          <w:szCs w:val="24"/>
        </w:rPr>
        <w:t>for</w:t>
      </w:r>
      <w:r w:rsidR="00DE14A4">
        <w:rPr>
          <w:rFonts w:ascii="Arial" w:eastAsia="MS Mincho" w:hAnsi="Arial"/>
          <w:bCs w:val="0"/>
          <w:color w:val="auto"/>
          <w:sz w:val="20"/>
          <w:szCs w:val="24"/>
        </w:rPr>
        <w:t xml:space="preserve"> TCP ACK</w:t>
      </w:r>
      <w:r w:rsidR="00D533C8">
        <w:rPr>
          <w:rFonts w:ascii="Arial" w:eastAsia="MS Mincho" w:hAnsi="Arial"/>
          <w:bCs w:val="0"/>
          <w:color w:val="auto"/>
          <w:sz w:val="20"/>
          <w:szCs w:val="24"/>
        </w:rPr>
        <w:t>s for 20 Gbps DL</w:t>
      </w:r>
    </w:p>
    <w:p w14:paraId="12F8B899" w14:textId="6F071EF9" w:rsidR="005B7109" w:rsidRDefault="004D6626" w:rsidP="00902C22">
      <w:pPr>
        <w:rPr>
          <w:rFonts w:ascii="Arial" w:eastAsia="MS Mincho" w:hAnsi="Arial"/>
          <w:szCs w:val="24"/>
        </w:rPr>
      </w:pPr>
      <w:r w:rsidRPr="003F0272">
        <w:rPr>
          <w:rFonts w:ascii="Arial" w:eastAsia="MS Mincho" w:hAnsi="Arial"/>
          <w:b/>
          <w:szCs w:val="24"/>
        </w:rPr>
        <w:t xml:space="preserve">Observation </w:t>
      </w:r>
      <w:r w:rsidR="006901F7">
        <w:rPr>
          <w:rFonts w:ascii="Arial" w:eastAsia="MS Mincho" w:hAnsi="Arial"/>
          <w:b/>
          <w:szCs w:val="24"/>
        </w:rPr>
        <w:t>2</w:t>
      </w:r>
      <w:r>
        <w:rPr>
          <w:rFonts w:ascii="Arial" w:eastAsia="MS Mincho" w:hAnsi="Arial"/>
          <w:b/>
          <w:szCs w:val="24"/>
        </w:rPr>
        <w:t xml:space="preserve">: </w:t>
      </w:r>
      <w:r w:rsidR="00C550C4">
        <w:rPr>
          <w:rFonts w:ascii="Arial" w:eastAsia="MS Mincho" w:hAnsi="Arial"/>
          <w:b/>
          <w:szCs w:val="24"/>
        </w:rPr>
        <w:t>The use of jumbo frames significantly reduces the network resources required for supporting TCP ACKs. Such saving is particularly relevant for the high DL dates in NR.</w:t>
      </w:r>
    </w:p>
    <w:p w14:paraId="41296215" w14:textId="6C09FF37" w:rsidR="00CC2482" w:rsidRDefault="00D1591C" w:rsidP="00CC2482">
      <w:pPr>
        <w:rPr>
          <w:rFonts w:ascii="Arial" w:eastAsia="MS Mincho" w:hAnsi="Arial"/>
          <w:szCs w:val="24"/>
        </w:rPr>
      </w:pPr>
      <w:r w:rsidRPr="002E3F34">
        <w:rPr>
          <w:rFonts w:ascii="Arial" w:eastAsia="MS Mincho" w:hAnsi="Arial"/>
          <w:b/>
          <w:szCs w:val="24"/>
        </w:rPr>
        <w:t>TCP performance:</w:t>
      </w:r>
      <w:r>
        <w:rPr>
          <w:rFonts w:ascii="Arial" w:eastAsia="MS Mincho" w:hAnsi="Arial"/>
          <w:szCs w:val="24"/>
        </w:rPr>
        <w:t xml:space="preserve"> </w:t>
      </w:r>
      <w:r w:rsidR="00CC2482" w:rsidRPr="00CC2482">
        <w:rPr>
          <w:rFonts w:ascii="Arial" w:eastAsia="MS Mincho" w:hAnsi="Arial"/>
          <w:szCs w:val="24"/>
        </w:rPr>
        <w:t>Jumbo</w:t>
      </w:r>
      <w:r w:rsidR="00CC2482">
        <w:rPr>
          <w:rFonts w:ascii="Arial" w:eastAsia="MS Mincho" w:hAnsi="Arial"/>
          <w:szCs w:val="24"/>
        </w:rPr>
        <w:t xml:space="preserve"> </w:t>
      </w:r>
      <w:r w:rsidR="00CC2482" w:rsidRPr="00CC2482">
        <w:rPr>
          <w:rFonts w:ascii="Arial" w:eastAsia="MS Mincho" w:hAnsi="Arial"/>
          <w:szCs w:val="24"/>
        </w:rPr>
        <w:t xml:space="preserve">frames can </w:t>
      </w:r>
      <w:r w:rsidR="001E5075">
        <w:rPr>
          <w:rFonts w:ascii="Arial" w:eastAsia="MS Mincho" w:hAnsi="Arial"/>
          <w:szCs w:val="24"/>
        </w:rPr>
        <w:t xml:space="preserve">help </w:t>
      </w:r>
      <w:r w:rsidR="00CC2482" w:rsidRPr="00CC2482">
        <w:rPr>
          <w:rFonts w:ascii="Arial" w:eastAsia="MS Mincho" w:hAnsi="Arial"/>
          <w:szCs w:val="24"/>
        </w:rPr>
        <w:t>accelerate the growth of Initial Congestion Window (ICW). When a TCP sender starts</w:t>
      </w:r>
      <w:r w:rsidR="00CC2482">
        <w:rPr>
          <w:rFonts w:ascii="Arial" w:eastAsia="MS Mincho" w:hAnsi="Arial"/>
          <w:szCs w:val="24"/>
        </w:rPr>
        <w:t xml:space="preserve"> </w:t>
      </w:r>
      <w:r w:rsidR="00CC2482" w:rsidRPr="00CC2482">
        <w:rPr>
          <w:rFonts w:ascii="Arial" w:eastAsia="MS Mincho" w:hAnsi="Arial"/>
          <w:szCs w:val="24"/>
        </w:rPr>
        <w:t>transmitting, the ICW used is based on the guidelines specified in RFC 5681</w:t>
      </w:r>
      <w:r w:rsidR="003451A1">
        <w:rPr>
          <w:rFonts w:ascii="Arial" w:eastAsia="MS Mincho" w:hAnsi="Arial"/>
          <w:szCs w:val="24"/>
        </w:rPr>
        <w:t xml:space="preserve"> [</w:t>
      </w:r>
      <w:r w:rsidR="00F47EB7">
        <w:rPr>
          <w:rFonts w:ascii="Arial" w:eastAsia="MS Mincho" w:hAnsi="Arial"/>
          <w:szCs w:val="24"/>
        </w:rPr>
        <w:t>6</w:t>
      </w:r>
      <w:r w:rsidR="003451A1">
        <w:rPr>
          <w:rFonts w:ascii="Arial" w:eastAsia="MS Mincho" w:hAnsi="Arial"/>
          <w:szCs w:val="24"/>
        </w:rPr>
        <w:t>]</w:t>
      </w:r>
      <w:r w:rsidR="00B43B7D">
        <w:rPr>
          <w:rFonts w:ascii="Arial" w:eastAsia="MS Mincho" w:hAnsi="Arial"/>
          <w:szCs w:val="24"/>
        </w:rPr>
        <w:t xml:space="preserve">. According to </w:t>
      </w:r>
      <w:r w:rsidR="00B83E25">
        <w:rPr>
          <w:rFonts w:ascii="Arial" w:eastAsia="MS Mincho" w:hAnsi="Arial"/>
          <w:szCs w:val="24"/>
        </w:rPr>
        <w:fldChar w:fldCharType="begin"/>
      </w:r>
      <w:r w:rsidR="00B83E25">
        <w:rPr>
          <w:rFonts w:ascii="Arial" w:eastAsia="MS Mincho" w:hAnsi="Arial"/>
          <w:szCs w:val="24"/>
        </w:rPr>
        <w:instrText xml:space="preserve"> REF _Ref471464244 \r \h </w:instrText>
      </w:r>
      <w:r w:rsidR="00B83E25">
        <w:rPr>
          <w:rFonts w:ascii="Arial" w:eastAsia="MS Mincho" w:hAnsi="Arial"/>
          <w:szCs w:val="24"/>
        </w:rPr>
      </w:r>
      <w:r w:rsidR="00B83E25">
        <w:rPr>
          <w:rFonts w:ascii="Arial" w:eastAsia="MS Mincho" w:hAnsi="Arial"/>
          <w:szCs w:val="24"/>
        </w:rPr>
        <w:fldChar w:fldCharType="separate"/>
      </w:r>
      <w:r w:rsidR="00B83E25">
        <w:rPr>
          <w:rFonts w:ascii="Arial" w:eastAsia="MS Mincho" w:hAnsi="Arial"/>
          <w:szCs w:val="24"/>
        </w:rPr>
        <w:t>[6]</w:t>
      </w:r>
      <w:r w:rsidR="00B83E25">
        <w:rPr>
          <w:rFonts w:ascii="Arial" w:eastAsia="MS Mincho" w:hAnsi="Arial"/>
          <w:szCs w:val="24"/>
        </w:rPr>
        <w:fldChar w:fldCharType="end"/>
      </w:r>
      <w:r w:rsidR="00CC2482" w:rsidRPr="00CC2482">
        <w:rPr>
          <w:rFonts w:ascii="Arial" w:eastAsia="MS Mincho" w:hAnsi="Arial"/>
          <w:szCs w:val="24"/>
        </w:rPr>
        <w:t xml:space="preserve">, the ICW for a 9000 byte </w:t>
      </w:r>
      <w:r w:rsidR="00B1699D">
        <w:rPr>
          <w:rFonts w:ascii="Arial" w:eastAsia="MS Mincho" w:hAnsi="Arial"/>
          <w:szCs w:val="24"/>
        </w:rPr>
        <w:t xml:space="preserve">Maximum Transmission Unit (MTU) </w:t>
      </w:r>
      <w:r w:rsidR="00CC2482" w:rsidRPr="00CC2482">
        <w:rPr>
          <w:rFonts w:ascii="Arial" w:eastAsia="MS Mincho" w:hAnsi="Arial"/>
          <w:szCs w:val="24"/>
        </w:rPr>
        <w:t xml:space="preserve">connection will be set </w:t>
      </w:r>
      <w:r w:rsidR="00465841">
        <w:rPr>
          <w:rFonts w:ascii="Arial" w:eastAsia="MS Mincho" w:hAnsi="Arial"/>
          <w:szCs w:val="24"/>
        </w:rPr>
        <w:t>to</w:t>
      </w:r>
      <w:r w:rsidR="00CC2482" w:rsidRPr="00CC2482">
        <w:rPr>
          <w:rFonts w:ascii="Arial" w:eastAsia="MS Mincho" w:hAnsi="Arial"/>
          <w:szCs w:val="24"/>
        </w:rPr>
        <w:t xml:space="preserve"> the size of two segments (18,000 </w:t>
      </w:r>
      <w:r w:rsidR="00CC2482" w:rsidRPr="00CC2482">
        <w:rPr>
          <w:rFonts w:ascii="Arial" w:eastAsia="MS Mincho" w:hAnsi="Arial"/>
          <w:szCs w:val="24"/>
        </w:rPr>
        <w:lastRenderedPageBreak/>
        <w:t xml:space="preserve">bytes). The ICW for a 1500 byte MTU connection </w:t>
      </w:r>
      <w:r w:rsidR="001E5075">
        <w:rPr>
          <w:rFonts w:ascii="Arial" w:eastAsia="MS Mincho" w:hAnsi="Arial"/>
          <w:szCs w:val="24"/>
        </w:rPr>
        <w:t xml:space="preserve">is set to </w:t>
      </w:r>
      <w:r w:rsidR="00BB6C65">
        <w:rPr>
          <w:rFonts w:ascii="Arial" w:eastAsia="MS Mincho" w:hAnsi="Arial"/>
          <w:szCs w:val="24"/>
        </w:rPr>
        <w:t>three segments (4,500 bytes)</w:t>
      </w:r>
      <w:r w:rsidR="001E5075">
        <w:rPr>
          <w:rFonts w:ascii="Arial" w:eastAsia="MS Mincho" w:hAnsi="Arial"/>
          <w:szCs w:val="24"/>
        </w:rPr>
        <w:t>. Hence jumbo frames result in better performance during the slow-start phase of TCP</w:t>
      </w:r>
      <w:r w:rsidR="000B544B">
        <w:rPr>
          <w:rFonts w:ascii="Arial" w:eastAsia="MS Mincho" w:hAnsi="Arial"/>
          <w:szCs w:val="24"/>
        </w:rPr>
        <w:t>.</w:t>
      </w:r>
    </w:p>
    <w:p w14:paraId="79B4BE36" w14:textId="11EC911E" w:rsidR="004E125C" w:rsidRDefault="001E5075" w:rsidP="00CC2482">
      <w:pPr>
        <w:rPr>
          <w:rFonts w:ascii="Arial" w:eastAsia="MS Mincho" w:hAnsi="Arial"/>
          <w:szCs w:val="24"/>
        </w:rPr>
      </w:pPr>
      <w:r>
        <w:rPr>
          <w:rFonts w:ascii="Arial" w:eastAsia="MS Mincho" w:hAnsi="Arial"/>
          <w:szCs w:val="24"/>
        </w:rPr>
        <w:t xml:space="preserve">In a published study </w:t>
      </w:r>
      <w:r>
        <w:rPr>
          <w:rFonts w:ascii="Arial" w:eastAsia="MS Mincho" w:hAnsi="Arial"/>
          <w:szCs w:val="24"/>
        </w:rPr>
        <w:fldChar w:fldCharType="begin"/>
      </w:r>
      <w:r>
        <w:rPr>
          <w:rFonts w:ascii="Arial" w:eastAsia="MS Mincho" w:hAnsi="Arial"/>
          <w:szCs w:val="24"/>
        </w:rPr>
        <w:instrText xml:space="preserve"> REF _Ref471379350 \r \h </w:instrText>
      </w:r>
      <w:r>
        <w:rPr>
          <w:rFonts w:ascii="Arial" w:eastAsia="MS Mincho" w:hAnsi="Arial"/>
          <w:szCs w:val="24"/>
        </w:rPr>
      </w:r>
      <w:r>
        <w:rPr>
          <w:rFonts w:ascii="Arial" w:eastAsia="MS Mincho" w:hAnsi="Arial"/>
          <w:szCs w:val="24"/>
        </w:rPr>
        <w:fldChar w:fldCharType="separate"/>
      </w:r>
      <w:r w:rsidR="00B16265">
        <w:rPr>
          <w:rFonts w:ascii="Arial" w:eastAsia="MS Mincho" w:hAnsi="Arial"/>
          <w:szCs w:val="24"/>
        </w:rPr>
        <w:t>[7]</w:t>
      </w:r>
      <w:r>
        <w:rPr>
          <w:rFonts w:ascii="Arial" w:eastAsia="MS Mincho" w:hAnsi="Arial"/>
          <w:szCs w:val="24"/>
        </w:rPr>
        <w:fldChar w:fldCharType="end"/>
      </w:r>
      <w:r w:rsidR="000B544B">
        <w:rPr>
          <w:rFonts w:ascii="Arial" w:eastAsia="MS Mincho" w:hAnsi="Arial"/>
          <w:szCs w:val="24"/>
        </w:rPr>
        <w:t xml:space="preserve"> (See Figure 1)</w:t>
      </w:r>
      <w:r>
        <w:rPr>
          <w:rFonts w:ascii="Arial" w:eastAsia="MS Mincho" w:hAnsi="Arial"/>
          <w:szCs w:val="24"/>
        </w:rPr>
        <w:t>, the use of jumbo frames has been</w:t>
      </w:r>
      <w:r w:rsidR="004E125C" w:rsidRPr="004E125C">
        <w:rPr>
          <w:rFonts w:ascii="Arial" w:eastAsia="MS Mincho" w:hAnsi="Arial"/>
          <w:szCs w:val="24"/>
        </w:rPr>
        <w:t xml:space="preserve"> show</w:t>
      </w:r>
      <w:r>
        <w:rPr>
          <w:rFonts w:ascii="Arial" w:eastAsia="MS Mincho" w:hAnsi="Arial"/>
          <w:szCs w:val="24"/>
        </w:rPr>
        <w:t>n to result in</w:t>
      </w:r>
      <w:r w:rsidR="004E125C" w:rsidRPr="004E125C">
        <w:rPr>
          <w:rFonts w:ascii="Arial" w:eastAsia="MS Mincho" w:hAnsi="Arial"/>
          <w:szCs w:val="24"/>
        </w:rPr>
        <w:t xml:space="preserve"> a reduction in download time of more than 40% for a 1M</w:t>
      </w:r>
      <w:r w:rsidR="00B1699D">
        <w:rPr>
          <w:rFonts w:ascii="Arial" w:eastAsia="MS Mincho" w:hAnsi="Arial"/>
          <w:szCs w:val="24"/>
        </w:rPr>
        <w:t>B</w:t>
      </w:r>
      <w:r w:rsidR="004E125C" w:rsidRPr="004E125C">
        <w:rPr>
          <w:rFonts w:ascii="Arial" w:eastAsia="MS Mincho" w:hAnsi="Arial"/>
          <w:szCs w:val="24"/>
        </w:rPr>
        <w:t xml:space="preserve"> file if MTU size is increased from 1500 to 9000 bytes</w:t>
      </w:r>
      <w:r>
        <w:rPr>
          <w:rFonts w:ascii="Arial" w:eastAsia="MS Mincho" w:hAnsi="Arial"/>
          <w:szCs w:val="24"/>
        </w:rPr>
        <w:t>. F</w:t>
      </w:r>
      <w:r w:rsidR="004E125C" w:rsidRPr="004E125C">
        <w:rPr>
          <w:rFonts w:ascii="Arial" w:eastAsia="MS Mincho" w:hAnsi="Arial"/>
          <w:szCs w:val="24"/>
        </w:rPr>
        <w:t xml:space="preserve">or smaller files the gain is even larger. </w:t>
      </w:r>
    </w:p>
    <w:p w14:paraId="0F55E9F1" w14:textId="4B323E1A" w:rsidR="004E125C" w:rsidRDefault="00BB6C65" w:rsidP="00CC2482">
      <w:pPr>
        <w:rPr>
          <w:rFonts w:ascii="Arial" w:eastAsia="MS Mincho" w:hAnsi="Arial"/>
          <w:szCs w:val="24"/>
        </w:rPr>
      </w:pPr>
      <w:r w:rsidRPr="003F0272">
        <w:rPr>
          <w:rFonts w:ascii="Arial" w:eastAsia="MS Mincho" w:hAnsi="Arial"/>
          <w:b/>
          <w:szCs w:val="24"/>
        </w:rPr>
        <w:t xml:space="preserve">Observation </w:t>
      </w:r>
      <w:r w:rsidR="006901F7">
        <w:rPr>
          <w:rFonts w:ascii="Arial" w:eastAsia="MS Mincho" w:hAnsi="Arial"/>
          <w:b/>
          <w:szCs w:val="24"/>
        </w:rPr>
        <w:t>3</w:t>
      </w:r>
      <w:r w:rsidRPr="003F0272">
        <w:rPr>
          <w:rFonts w:ascii="Arial" w:eastAsia="MS Mincho" w:hAnsi="Arial"/>
          <w:b/>
          <w:szCs w:val="24"/>
        </w:rPr>
        <w:t xml:space="preserve">: </w:t>
      </w:r>
      <w:r w:rsidRPr="00BB6C65">
        <w:rPr>
          <w:rFonts w:ascii="Arial" w:eastAsia="MS Mincho" w:hAnsi="Arial"/>
          <w:b/>
          <w:szCs w:val="24"/>
        </w:rPr>
        <w:t xml:space="preserve">TCP </w:t>
      </w:r>
      <w:r w:rsidR="001E5075">
        <w:rPr>
          <w:rFonts w:ascii="Arial" w:eastAsia="MS Mincho" w:hAnsi="Arial"/>
          <w:b/>
          <w:szCs w:val="24"/>
        </w:rPr>
        <w:t xml:space="preserve">performance improves with the use of larger MTU (jumbo frames). </w:t>
      </w:r>
    </w:p>
    <w:p w14:paraId="63D6CA68" w14:textId="77777777" w:rsidR="00BB6C65" w:rsidRDefault="00BB6C65" w:rsidP="00CC2482">
      <w:pPr>
        <w:rPr>
          <w:rFonts w:ascii="Arial" w:eastAsia="MS Mincho" w:hAnsi="Arial"/>
          <w:szCs w:val="24"/>
        </w:rPr>
      </w:pPr>
    </w:p>
    <w:p w14:paraId="2C9BE70B" w14:textId="342906E8" w:rsidR="00CC2482" w:rsidRDefault="00CC2482" w:rsidP="00CC2482">
      <w:pPr>
        <w:jc w:val="center"/>
        <w:rPr>
          <w:rFonts w:ascii="Arial" w:eastAsia="MS Mincho" w:hAnsi="Arial"/>
          <w:szCs w:val="24"/>
        </w:rPr>
      </w:pPr>
      <w:r>
        <w:rPr>
          <w:noProof/>
          <w:lang w:val="en-US"/>
        </w:rPr>
        <w:drawing>
          <wp:inline distT="0" distB="0" distL="0" distR="0" wp14:anchorId="24FABD10" wp14:editId="26B94333">
            <wp:extent cx="5054533" cy="2871893"/>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066381" cy="2878625"/>
                    </a:xfrm>
                    <a:prstGeom prst="rect">
                      <a:avLst/>
                    </a:prstGeom>
                  </pic:spPr>
                </pic:pic>
              </a:graphicData>
            </a:graphic>
          </wp:inline>
        </w:drawing>
      </w:r>
    </w:p>
    <w:p w14:paraId="4F7CE0D7" w14:textId="23D1A983" w:rsidR="00CC2482" w:rsidRDefault="00CC2482" w:rsidP="00CC2482">
      <w:pPr>
        <w:pStyle w:val="Caption"/>
        <w:jc w:val="center"/>
        <w:rPr>
          <w:rFonts w:ascii="Arial" w:eastAsia="MS Mincho" w:hAnsi="Arial"/>
          <w:bCs w:val="0"/>
          <w:color w:val="auto"/>
          <w:sz w:val="20"/>
          <w:szCs w:val="24"/>
        </w:rPr>
      </w:pPr>
      <w:r>
        <w:rPr>
          <w:rFonts w:ascii="Arial" w:eastAsia="MS Mincho" w:hAnsi="Arial"/>
          <w:bCs w:val="0"/>
          <w:color w:val="auto"/>
          <w:sz w:val="20"/>
          <w:szCs w:val="24"/>
        </w:rPr>
        <w:t>Figure</w:t>
      </w:r>
      <w:r w:rsidRPr="009C176C">
        <w:rPr>
          <w:rFonts w:ascii="Arial" w:eastAsia="MS Mincho" w:hAnsi="Arial"/>
          <w:bCs w:val="0"/>
          <w:color w:val="auto"/>
          <w:sz w:val="20"/>
          <w:szCs w:val="24"/>
        </w:rPr>
        <w:t xml:space="preserve"> </w:t>
      </w:r>
      <w:r w:rsidR="0006229B">
        <w:rPr>
          <w:rFonts w:ascii="Arial" w:eastAsia="MS Mincho" w:hAnsi="Arial"/>
          <w:bCs w:val="0"/>
          <w:color w:val="auto"/>
          <w:sz w:val="20"/>
          <w:szCs w:val="24"/>
        </w:rPr>
        <w:t>1</w:t>
      </w:r>
      <w:r w:rsidRPr="009C176C">
        <w:rPr>
          <w:rFonts w:ascii="Arial" w:eastAsia="MS Mincho" w:hAnsi="Arial"/>
          <w:bCs w:val="0"/>
          <w:color w:val="auto"/>
          <w:sz w:val="20"/>
          <w:szCs w:val="24"/>
        </w:rPr>
        <w:t xml:space="preserve">:  </w:t>
      </w:r>
      <w:r w:rsidR="00BB6C65" w:rsidRPr="00BB6C65">
        <w:rPr>
          <w:rFonts w:ascii="Arial" w:eastAsia="MS Mincho" w:hAnsi="Arial"/>
          <w:bCs w:val="0"/>
          <w:color w:val="auto"/>
          <w:sz w:val="20"/>
          <w:szCs w:val="24"/>
        </w:rPr>
        <w:t>The growth rate of 1500 byte and 9000 byte Trans</w:t>
      </w:r>
      <w:r w:rsidR="00BB6C65">
        <w:rPr>
          <w:rFonts w:ascii="Arial" w:eastAsia="MS Mincho" w:hAnsi="Arial"/>
          <w:bCs w:val="0"/>
          <w:color w:val="auto"/>
          <w:sz w:val="20"/>
          <w:szCs w:val="24"/>
        </w:rPr>
        <w:t>mission</w:t>
      </w:r>
      <w:r w:rsidR="006901F7">
        <w:rPr>
          <w:rFonts w:ascii="Arial" w:eastAsia="MS Mincho" w:hAnsi="Arial"/>
          <w:bCs w:val="0"/>
          <w:color w:val="auto"/>
          <w:sz w:val="20"/>
          <w:szCs w:val="24"/>
        </w:rPr>
        <w:t xml:space="preserve"> [</w:t>
      </w:r>
      <w:r w:rsidR="00F23932">
        <w:rPr>
          <w:rFonts w:ascii="Arial" w:eastAsia="MS Mincho" w:hAnsi="Arial"/>
          <w:bCs w:val="0"/>
          <w:color w:val="auto"/>
          <w:sz w:val="20"/>
          <w:szCs w:val="24"/>
        </w:rPr>
        <w:t>7</w:t>
      </w:r>
      <w:r w:rsidR="006901F7">
        <w:rPr>
          <w:rFonts w:ascii="Arial" w:eastAsia="MS Mincho" w:hAnsi="Arial"/>
          <w:bCs w:val="0"/>
          <w:color w:val="auto"/>
          <w:sz w:val="20"/>
          <w:szCs w:val="24"/>
        </w:rPr>
        <w:t>]</w:t>
      </w:r>
    </w:p>
    <w:p w14:paraId="184A0EB9" w14:textId="3941B289" w:rsidR="005D540A" w:rsidRDefault="00416E1F" w:rsidP="005D540A">
      <w:pPr>
        <w:pStyle w:val="Doc-text2"/>
        <w:tabs>
          <w:tab w:val="left" w:pos="340"/>
        </w:tabs>
        <w:ind w:left="0" w:firstLine="0"/>
        <w:jc w:val="both"/>
      </w:pPr>
      <w:r>
        <w:rPr>
          <w:b/>
        </w:rPr>
        <w:t>Protocol overhead</w:t>
      </w:r>
      <w:r w:rsidR="001E5075" w:rsidRPr="00D61171">
        <w:rPr>
          <w:b/>
        </w:rPr>
        <w:t>:</w:t>
      </w:r>
      <w:r w:rsidR="001E5075">
        <w:t xml:space="preserve"> </w:t>
      </w:r>
      <w:r w:rsidR="005D540A">
        <w:fldChar w:fldCharType="begin"/>
      </w:r>
      <w:r w:rsidR="005D540A">
        <w:instrText xml:space="preserve"> REF _Ref468702299 \h  \* MERGEFORMAT </w:instrText>
      </w:r>
      <w:r w:rsidR="005D540A">
        <w:fldChar w:fldCharType="separate"/>
      </w:r>
      <w:r w:rsidR="00B16265" w:rsidRPr="009C176C">
        <w:t>Table</w:t>
      </w:r>
      <w:r w:rsidR="00465841">
        <w:t xml:space="preserve"> 2</w:t>
      </w:r>
      <w:r w:rsidR="00B16265" w:rsidRPr="009C176C">
        <w:t xml:space="preserve"> </w:t>
      </w:r>
      <w:r w:rsidR="005D540A">
        <w:fldChar w:fldCharType="end"/>
      </w:r>
      <w:r w:rsidR="005D540A">
        <w:t xml:space="preserve"> compares the protocol overhead when using </w:t>
      </w:r>
      <w:r w:rsidR="001E5075">
        <w:t xml:space="preserve">normal </w:t>
      </w:r>
      <w:r w:rsidR="005D540A">
        <w:t xml:space="preserve">IP packet and jumbo frames (9000 bytes). The protocol overhead comprises of 3 byte overhead at RLC (for 16 bits RLC SN) and PDCP, and 3 bytes of overhead at MAC. When the MAC PDU consists of 1 </w:t>
      </w:r>
      <w:r w:rsidR="001E5075">
        <w:t xml:space="preserve">normal </w:t>
      </w:r>
      <w:r w:rsidR="005D540A">
        <w:t xml:space="preserve">IP packet, the overhead is roughly 0.6%. When the MAC PDU consists of 1 jumbo frame, the overhead </w:t>
      </w:r>
      <w:r w:rsidR="001E5075">
        <w:t xml:space="preserve">reduces to </w:t>
      </w:r>
      <w:r w:rsidR="005D540A">
        <w:t>0.1</w:t>
      </w:r>
      <w:r w:rsidR="0038173A">
        <w:t>%</w:t>
      </w:r>
      <w:r w:rsidR="001E5075">
        <w:t xml:space="preserve">. </w:t>
      </w:r>
      <w:r w:rsidR="005D540A">
        <w:t>W</w:t>
      </w:r>
      <w:r w:rsidR="005D540A" w:rsidRPr="005D540A">
        <w:t xml:space="preserve">e observe that the overhead ratio of </w:t>
      </w:r>
      <w:r w:rsidR="001E5075">
        <w:t>normal</w:t>
      </w:r>
      <w:r w:rsidR="001E5075" w:rsidRPr="005D540A">
        <w:t xml:space="preserve"> </w:t>
      </w:r>
      <w:r w:rsidR="005D540A" w:rsidRPr="005D540A">
        <w:t xml:space="preserve">IP packet is six times that </w:t>
      </w:r>
      <w:r w:rsidR="001E5075">
        <w:t>of</w:t>
      </w:r>
      <w:r w:rsidR="001E5075" w:rsidRPr="005D540A">
        <w:t xml:space="preserve"> </w:t>
      </w:r>
      <w:r w:rsidR="005D540A" w:rsidRPr="005D540A">
        <w:t xml:space="preserve">jumbo frames, </w:t>
      </w:r>
      <w:r w:rsidR="001E5075">
        <w:t>though the overhead is negligible in both scenarios.</w:t>
      </w:r>
    </w:p>
    <w:p w14:paraId="6C239FD4" w14:textId="77777777" w:rsidR="005D540A" w:rsidRDefault="005D540A" w:rsidP="005D540A">
      <w:pPr>
        <w:pStyle w:val="Doc-text2"/>
        <w:tabs>
          <w:tab w:val="left" w:pos="340"/>
        </w:tabs>
        <w:ind w:left="0" w:firstLine="0"/>
        <w:jc w:val="both"/>
      </w:pPr>
    </w:p>
    <w:tbl>
      <w:tblPr>
        <w:tblStyle w:val="TableGrid"/>
        <w:tblW w:w="0" w:type="auto"/>
        <w:jc w:val="center"/>
        <w:tblLook w:val="04A0" w:firstRow="1" w:lastRow="0" w:firstColumn="1" w:lastColumn="0" w:noHBand="0" w:noVBand="1"/>
      </w:tblPr>
      <w:tblGrid>
        <w:gridCol w:w="1858"/>
        <w:gridCol w:w="3168"/>
      </w:tblGrid>
      <w:tr w:rsidR="005D540A" w14:paraId="1E2D3FC4" w14:textId="77777777" w:rsidTr="00831342">
        <w:trPr>
          <w:jc w:val="center"/>
        </w:trPr>
        <w:tc>
          <w:tcPr>
            <w:tcW w:w="1858" w:type="dxa"/>
          </w:tcPr>
          <w:p w14:paraId="2DB772F1" w14:textId="77777777" w:rsidR="005D540A" w:rsidRDefault="005D540A" w:rsidP="00831342">
            <w:pPr>
              <w:pStyle w:val="Doc-text2"/>
              <w:tabs>
                <w:tab w:val="left" w:pos="340"/>
              </w:tabs>
              <w:ind w:left="0" w:firstLine="0"/>
              <w:jc w:val="center"/>
            </w:pPr>
          </w:p>
        </w:tc>
        <w:tc>
          <w:tcPr>
            <w:tcW w:w="3168" w:type="dxa"/>
          </w:tcPr>
          <w:p w14:paraId="71C142D1" w14:textId="77777777" w:rsidR="005D540A" w:rsidRDefault="005D540A" w:rsidP="00831342">
            <w:pPr>
              <w:pStyle w:val="Doc-text2"/>
              <w:tabs>
                <w:tab w:val="left" w:pos="340"/>
              </w:tabs>
              <w:ind w:left="0" w:firstLine="0"/>
              <w:jc w:val="center"/>
            </w:pPr>
            <w:r>
              <w:t>Overhead ratio</w:t>
            </w:r>
          </w:p>
        </w:tc>
      </w:tr>
      <w:tr w:rsidR="005D540A" w14:paraId="6A7E8D29" w14:textId="77777777" w:rsidTr="00831342">
        <w:trPr>
          <w:jc w:val="center"/>
        </w:trPr>
        <w:tc>
          <w:tcPr>
            <w:tcW w:w="1858" w:type="dxa"/>
          </w:tcPr>
          <w:p w14:paraId="48F41526" w14:textId="286AFDE6" w:rsidR="005D540A" w:rsidRDefault="00C67DC2" w:rsidP="00831342">
            <w:pPr>
              <w:pStyle w:val="Doc-text2"/>
              <w:tabs>
                <w:tab w:val="left" w:pos="340"/>
              </w:tabs>
              <w:ind w:left="0" w:firstLine="0"/>
              <w:jc w:val="center"/>
            </w:pPr>
            <w:r>
              <w:t>Normal</w:t>
            </w:r>
            <w:r w:rsidR="005D540A">
              <w:t xml:space="preserve"> IP packet</w:t>
            </w:r>
          </w:p>
          <w:p w14:paraId="56DC2F91" w14:textId="77777777" w:rsidR="005D540A" w:rsidRDefault="005D540A" w:rsidP="00831342">
            <w:pPr>
              <w:pStyle w:val="Doc-text2"/>
              <w:tabs>
                <w:tab w:val="left" w:pos="340"/>
              </w:tabs>
              <w:ind w:left="0" w:firstLine="0"/>
              <w:jc w:val="center"/>
            </w:pPr>
          </w:p>
        </w:tc>
        <w:tc>
          <w:tcPr>
            <w:tcW w:w="3168" w:type="dxa"/>
          </w:tcPr>
          <w:p w14:paraId="5819A292" w14:textId="77777777" w:rsidR="005D540A" w:rsidRDefault="005D540A" w:rsidP="00831342">
            <w:pPr>
              <w:pStyle w:val="Doc-text2"/>
              <w:tabs>
                <w:tab w:val="left" w:pos="340"/>
              </w:tabs>
              <w:ind w:left="0" w:firstLine="0"/>
              <w:jc w:val="center"/>
            </w:pPr>
            <w:r>
              <w:t>0.6%</w:t>
            </w:r>
          </w:p>
        </w:tc>
      </w:tr>
      <w:tr w:rsidR="005D540A" w14:paraId="797BBA62" w14:textId="77777777" w:rsidTr="00831342">
        <w:trPr>
          <w:jc w:val="center"/>
        </w:trPr>
        <w:tc>
          <w:tcPr>
            <w:tcW w:w="1858" w:type="dxa"/>
          </w:tcPr>
          <w:p w14:paraId="13FA3ABC" w14:textId="77777777" w:rsidR="005D540A" w:rsidRDefault="005D540A" w:rsidP="00831342">
            <w:pPr>
              <w:pStyle w:val="Doc-text2"/>
              <w:tabs>
                <w:tab w:val="left" w:pos="340"/>
              </w:tabs>
              <w:ind w:left="0" w:firstLine="0"/>
              <w:jc w:val="center"/>
            </w:pPr>
            <w:r>
              <w:t>Jumbo frames</w:t>
            </w:r>
          </w:p>
          <w:p w14:paraId="01ABF3CD" w14:textId="77777777" w:rsidR="005D540A" w:rsidRDefault="005D540A" w:rsidP="00831342">
            <w:pPr>
              <w:pStyle w:val="Doc-text2"/>
              <w:tabs>
                <w:tab w:val="left" w:pos="340"/>
              </w:tabs>
              <w:ind w:left="0" w:firstLine="0"/>
              <w:jc w:val="center"/>
            </w:pPr>
          </w:p>
        </w:tc>
        <w:tc>
          <w:tcPr>
            <w:tcW w:w="3168" w:type="dxa"/>
          </w:tcPr>
          <w:p w14:paraId="3CB4A71C" w14:textId="77777777" w:rsidR="005D540A" w:rsidRDefault="005D540A" w:rsidP="00831342">
            <w:pPr>
              <w:pStyle w:val="Doc-text2"/>
              <w:keepNext/>
              <w:tabs>
                <w:tab w:val="left" w:pos="340"/>
              </w:tabs>
              <w:ind w:left="0" w:firstLine="0"/>
              <w:jc w:val="center"/>
            </w:pPr>
            <w:r>
              <w:t>0.1%</w:t>
            </w:r>
          </w:p>
        </w:tc>
      </w:tr>
    </w:tbl>
    <w:p w14:paraId="0E248AC2" w14:textId="09C94043" w:rsidR="005D540A" w:rsidRPr="005D540A" w:rsidRDefault="005D540A" w:rsidP="005D540A">
      <w:pPr>
        <w:pStyle w:val="Caption"/>
        <w:jc w:val="center"/>
        <w:rPr>
          <w:rFonts w:ascii="Arial" w:eastAsia="MS Mincho" w:hAnsi="Arial"/>
          <w:bCs w:val="0"/>
          <w:color w:val="auto"/>
          <w:sz w:val="20"/>
          <w:szCs w:val="24"/>
        </w:rPr>
      </w:pPr>
      <w:bookmarkStart w:id="5" w:name="_Ref468702299"/>
      <w:r w:rsidRPr="009C176C">
        <w:rPr>
          <w:rFonts w:ascii="Arial" w:eastAsia="MS Mincho" w:hAnsi="Arial"/>
          <w:bCs w:val="0"/>
          <w:color w:val="auto"/>
          <w:sz w:val="20"/>
          <w:szCs w:val="24"/>
        </w:rPr>
        <w:t xml:space="preserve">Table </w:t>
      </w:r>
      <w:bookmarkEnd w:id="5"/>
      <w:r>
        <w:rPr>
          <w:rFonts w:ascii="Arial" w:eastAsia="MS Mincho" w:hAnsi="Arial"/>
          <w:bCs w:val="0"/>
          <w:color w:val="auto"/>
          <w:sz w:val="20"/>
          <w:szCs w:val="24"/>
        </w:rPr>
        <w:t>2</w:t>
      </w:r>
      <w:r w:rsidRPr="009C176C">
        <w:rPr>
          <w:rFonts w:ascii="Arial" w:eastAsia="MS Mincho" w:hAnsi="Arial"/>
          <w:bCs w:val="0"/>
          <w:color w:val="auto"/>
          <w:sz w:val="20"/>
          <w:szCs w:val="24"/>
        </w:rPr>
        <w:t xml:space="preserve">:  Protocol overhead for </w:t>
      </w:r>
      <w:r>
        <w:rPr>
          <w:rFonts w:ascii="Arial" w:eastAsia="MS Mincho" w:hAnsi="Arial"/>
          <w:bCs w:val="0"/>
          <w:color w:val="auto"/>
          <w:sz w:val="20"/>
          <w:szCs w:val="24"/>
        </w:rPr>
        <w:t>different PDCP SDU size</w:t>
      </w:r>
    </w:p>
    <w:p w14:paraId="06918939" w14:textId="7A81245D" w:rsidR="005D540A" w:rsidRDefault="005D540A" w:rsidP="002E3F34">
      <w:r>
        <w:rPr>
          <w:rFonts w:ascii="Arial" w:eastAsia="MS Mincho" w:hAnsi="Arial"/>
          <w:b/>
          <w:szCs w:val="24"/>
        </w:rPr>
        <w:t>Observation 4</w:t>
      </w:r>
      <w:r w:rsidRPr="003F0272">
        <w:rPr>
          <w:rFonts w:ascii="Arial" w:eastAsia="MS Mincho" w:hAnsi="Arial"/>
          <w:b/>
          <w:szCs w:val="24"/>
        </w:rPr>
        <w:t xml:space="preserve">: </w:t>
      </w:r>
      <w:r>
        <w:rPr>
          <w:rFonts w:ascii="Arial" w:eastAsia="MS Mincho" w:hAnsi="Arial"/>
          <w:b/>
          <w:szCs w:val="24"/>
        </w:rPr>
        <w:t xml:space="preserve">Overhead ratio is lower when using jumbo frames, but </w:t>
      </w:r>
      <w:r w:rsidR="001E5075">
        <w:rPr>
          <w:rFonts w:ascii="Arial" w:eastAsia="MS Mincho" w:hAnsi="Arial"/>
          <w:b/>
          <w:szCs w:val="24"/>
        </w:rPr>
        <w:t>the savings are</w:t>
      </w:r>
      <w:r>
        <w:rPr>
          <w:rFonts w:ascii="Arial" w:eastAsia="MS Mincho" w:hAnsi="Arial"/>
          <w:b/>
          <w:szCs w:val="24"/>
        </w:rPr>
        <w:t xml:space="preserve"> marginal.</w:t>
      </w:r>
    </w:p>
    <w:p w14:paraId="06D60A76" w14:textId="220925D6" w:rsidR="007E4454" w:rsidRDefault="007E4454" w:rsidP="003E17BF">
      <w:pPr>
        <w:pStyle w:val="Doc-text2"/>
        <w:tabs>
          <w:tab w:val="left" w:pos="340"/>
        </w:tabs>
        <w:ind w:left="0" w:firstLine="0"/>
        <w:jc w:val="both"/>
      </w:pPr>
      <w:r>
        <w:t>We next examine the potential impact of supporting larger PDCP SDU size on lower layers. The LI field in LTE RLC/MAC is 2 bytes, and seems more than sufficient to support a 64KB sized PDCP SDU (log</w:t>
      </w:r>
      <w:r w:rsidRPr="003E17BF">
        <w:rPr>
          <w:vertAlign w:val="subscript"/>
        </w:rPr>
        <w:t>2</w:t>
      </w:r>
      <w:r>
        <w:t>65531 &lt; 16). Assuming we stick to the LTE baseline for LI size in NR, we do not expect any impact.</w:t>
      </w:r>
    </w:p>
    <w:p w14:paraId="5C5BFD86" w14:textId="77777777" w:rsidR="007E4454" w:rsidRDefault="007E4454" w:rsidP="003E17BF">
      <w:pPr>
        <w:pStyle w:val="Doc-text2"/>
        <w:tabs>
          <w:tab w:val="left" w:pos="340"/>
        </w:tabs>
        <w:ind w:left="0" w:firstLine="0"/>
        <w:jc w:val="both"/>
      </w:pPr>
    </w:p>
    <w:p w14:paraId="2341804C" w14:textId="23ED506C" w:rsidR="007E4454" w:rsidRDefault="007E4454" w:rsidP="007E4454">
      <w:pPr>
        <w:pStyle w:val="Doc-text2"/>
        <w:tabs>
          <w:tab w:val="left" w:pos="340"/>
        </w:tabs>
        <w:ind w:left="0" w:firstLine="0"/>
        <w:jc w:val="both"/>
        <w:rPr>
          <w:b/>
        </w:rPr>
      </w:pPr>
      <w:r>
        <w:rPr>
          <w:b/>
        </w:rPr>
        <w:t>Observation 5:</w:t>
      </w:r>
      <w:r w:rsidRPr="00A82526">
        <w:rPr>
          <w:b/>
        </w:rPr>
        <w:t xml:space="preserve"> </w:t>
      </w:r>
      <w:r>
        <w:rPr>
          <w:b/>
        </w:rPr>
        <w:t>An LI field of 16 bits is sufficient to support PDCP SDU sizes as large as 64K</w:t>
      </w:r>
      <w:r w:rsidR="00B90245">
        <w:rPr>
          <w:b/>
        </w:rPr>
        <w:t>B.</w:t>
      </w:r>
    </w:p>
    <w:p w14:paraId="5019E169" w14:textId="77777777" w:rsidR="007E4454" w:rsidRDefault="007E4454" w:rsidP="003E17BF">
      <w:pPr>
        <w:pStyle w:val="Doc-text2"/>
        <w:tabs>
          <w:tab w:val="left" w:pos="340"/>
        </w:tabs>
        <w:ind w:left="0" w:firstLine="0"/>
        <w:jc w:val="both"/>
      </w:pPr>
    </w:p>
    <w:p w14:paraId="7E98ADD5" w14:textId="41BA2F20" w:rsidR="007E4454" w:rsidRDefault="00D86FAB" w:rsidP="003E17BF">
      <w:pPr>
        <w:pStyle w:val="Doc-text2"/>
        <w:tabs>
          <w:tab w:val="left" w:pos="340"/>
        </w:tabs>
        <w:ind w:left="0" w:firstLine="0"/>
        <w:jc w:val="both"/>
      </w:pPr>
      <w:r>
        <w:t>Further</w:t>
      </w:r>
      <w:r w:rsidR="007E4454">
        <w:t xml:space="preserve"> details </w:t>
      </w:r>
      <w:r>
        <w:t>such as</w:t>
      </w:r>
      <w:r w:rsidR="007E4454">
        <w:t xml:space="preserve"> what sizes must be supported, whether the maximum PDCP SDU size is tied to a particular UE category</w:t>
      </w:r>
      <w:r w:rsidR="00BD26B7">
        <w:t xml:space="preserve">, </w:t>
      </w:r>
      <w:r w:rsidR="00BD26B7" w:rsidRPr="00BD26B7">
        <w:t>how is it configured by the gNB</w:t>
      </w:r>
      <w:r w:rsidR="00BD26B7">
        <w:t xml:space="preserve"> </w:t>
      </w:r>
      <w:r w:rsidR="007E4454">
        <w:t xml:space="preserve">etc., can be discussed in the WI </w:t>
      </w:r>
      <w:r w:rsidR="006B4AF0">
        <w:t>phase</w:t>
      </w:r>
      <w:r w:rsidR="007E4454">
        <w:t>. For now, we think it is useful to agree to the principle of supporting larger PDCP SDU size in NR.</w:t>
      </w:r>
    </w:p>
    <w:p w14:paraId="4251B2F9" w14:textId="77777777" w:rsidR="007E4454" w:rsidRDefault="007E4454" w:rsidP="003E17BF">
      <w:pPr>
        <w:pStyle w:val="Doc-text2"/>
        <w:tabs>
          <w:tab w:val="left" w:pos="340"/>
        </w:tabs>
        <w:ind w:left="0" w:firstLine="0"/>
        <w:jc w:val="both"/>
      </w:pPr>
    </w:p>
    <w:p w14:paraId="538681F4" w14:textId="56992A17" w:rsidR="001F4BFD" w:rsidRPr="001F4BFD" w:rsidRDefault="005976D3" w:rsidP="009A5FAE">
      <w:pPr>
        <w:pStyle w:val="Doc-text2"/>
        <w:tabs>
          <w:tab w:val="left" w:pos="340"/>
        </w:tabs>
        <w:ind w:left="0" w:firstLine="0"/>
        <w:jc w:val="both"/>
        <w:rPr>
          <w:b/>
        </w:rPr>
      </w:pPr>
      <w:r>
        <w:rPr>
          <w:b/>
        </w:rPr>
        <w:t>Proposal 1</w:t>
      </w:r>
      <w:r w:rsidRPr="00A82526">
        <w:rPr>
          <w:b/>
        </w:rPr>
        <w:t xml:space="preserve">: </w:t>
      </w:r>
      <w:r w:rsidR="001F4BFD">
        <w:rPr>
          <w:b/>
          <w:bCs/>
        </w:rPr>
        <w:t>NR should support a larger maximum PDCP SDU size (configurable) to enable transport of jumbo frames.</w:t>
      </w:r>
    </w:p>
    <w:p w14:paraId="27DD50BC" w14:textId="77777777" w:rsidR="006C2278" w:rsidRDefault="00B54573" w:rsidP="003E1898">
      <w:pPr>
        <w:pStyle w:val="Heading1"/>
        <w:ind w:left="0" w:firstLine="0"/>
        <w:rPr>
          <w:lang w:val="en-US" w:eastAsia="ko-KR"/>
        </w:rPr>
      </w:pPr>
      <w:r>
        <w:rPr>
          <w:lang w:val="en-US" w:eastAsia="ko-KR"/>
        </w:rPr>
        <w:t>3</w:t>
      </w:r>
      <w:r w:rsidR="00A21903">
        <w:rPr>
          <w:lang w:val="en-US" w:eastAsia="ko-KR"/>
        </w:rPr>
        <w:t xml:space="preserve"> </w:t>
      </w:r>
      <w:r w:rsidR="007B611E">
        <w:rPr>
          <w:lang w:val="en-US" w:eastAsia="ko-KR"/>
        </w:rPr>
        <w:t>Conclusions</w:t>
      </w:r>
    </w:p>
    <w:p w14:paraId="39365198" w14:textId="16E81E94" w:rsidR="00AE15DC" w:rsidRPr="00AC0D07" w:rsidRDefault="00AD575A" w:rsidP="002C14CC">
      <w:pPr>
        <w:rPr>
          <w:rFonts w:ascii="Arial" w:eastAsia="MS Mincho" w:hAnsi="Arial"/>
          <w:szCs w:val="24"/>
        </w:rPr>
      </w:pPr>
      <w:r w:rsidRPr="002063D7">
        <w:rPr>
          <w:rFonts w:ascii="Arial" w:eastAsia="MS Mincho" w:hAnsi="Arial"/>
          <w:szCs w:val="24"/>
        </w:rPr>
        <w:t xml:space="preserve">In </w:t>
      </w:r>
      <w:r w:rsidR="00AC0D07">
        <w:rPr>
          <w:rFonts w:ascii="Arial" w:eastAsia="MS Mincho" w:hAnsi="Arial"/>
          <w:szCs w:val="24"/>
        </w:rPr>
        <w:t xml:space="preserve">this contribution, we discussed the </w:t>
      </w:r>
      <w:r w:rsidR="00521618">
        <w:rPr>
          <w:rFonts w:ascii="Arial" w:eastAsia="MS Mincho" w:hAnsi="Arial"/>
          <w:szCs w:val="24"/>
        </w:rPr>
        <w:t>advantages of using jumbo frames</w:t>
      </w:r>
      <w:r w:rsidR="00AC0D07" w:rsidRPr="00AC0D07">
        <w:rPr>
          <w:rFonts w:ascii="Arial" w:eastAsia="MS Mincho" w:hAnsi="Arial"/>
          <w:szCs w:val="24"/>
        </w:rPr>
        <w:t>. Our observations and proposal are summarized below.</w:t>
      </w:r>
    </w:p>
    <w:p w14:paraId="0B4797D7" w14:textId="77777777" w:rsidR="00B90245" w:rsidRDefault="00B90245" w:rsidP="00B90245">
      <w:pPr>
        <w:rPr>
          <w:rFonts w:ascii="Arial" w:eastAsia="MS Mincho" w:hAnsi="Arial"/>
          <w:b/>
          <w:szCs w:val="24"/>
        </w:rPr>
      </w:pPr>
      <w:r w:rsidRPr="003F0272">
        <w:rPr>
          <w:rFonts w:ascii="Arial" w:eastAsia="MS Mincho" w:hAnsi="Arial"/>
          <w:b/>
          <w:szCs w:val="24"/>
        </w:rPr>
        <w:lastRenderedPageBreak/>
        <w:t xml:space="preserve">Observation </w:t>
      </w:r>
      <w:r>
        <w:rPr>
          <w:rFonts w:ascii="Arial" w:eastAsia="MS Mincho" w:hAnsi="Arial"/>
          <w:b/>
          <w:szCs w:val="24"/>
        </w:rPr>
        <w:t>1: Using j</w:t>
      </w:r>
      <w:r w:rsidRPr="004D6626">
        <w:rPr>
          <w:rFonts w:ascii="Arial" w:eastAsia="MS Mincho" w:hAnsi="Arial"/>
          <w:b/>
          <w:szCs w:val="24"/>
        </w:rPr>
        <w:t xml:space="preserve">umbo </w:t>
      </w:r>
      <w:r>
        <w:rPr>
          <w:rFonts w:ascii="Arial" w:eastAsia="MS Mincho" w:hAnsi="Arial"/>
          <w:b/>
          <w:szCs w:val="24"/>
        </w:rPr>
        <w:t>f</w:t>
      </w:r>
      <w:r w:rsidRPr="004D6626">
        <w:rPr>
          <w:rFonts w:ascii="Arial" w:eastAsia="MS Mincho" w:hAnsi="Arial"/>
          <w:b/>
          <w:szCs w:val="24"/>
        </w:rPr>
        <w:t xml:space="preserve">rames results in fewer packets which </w:t>
      </w:r>
      <w:r>
        <w:rPr>
          <w:rFonts w:ascii="Arial" w:eastAsia="MS Mincho" w:hAnsi="Arial"/>
          <w:b/>
          <w:szCs w:val="24"/>
        </w:rPr>
        <w:t>implies reduced</w:t>
      </w:r>
      <w:r w:rsidRPr="004D6626">
        <w:rPr>
          <w:rFonts w:ascii="Arial" w:eastAsia="MS Mincho" w:hAnsi="Arial"/>
          <w:b/>
          <w:szCs w:val="24"/>
        </w:rPr>
        <w:t xml:space="preserve"> load</w:t>
      </w:r>
      <w:r>
        <w:rPr>
          <w:rFonts w:ascii="Arial" w:eastAsia="MS Mincho" w:hAnsi="Arial"/>
          <w:b/>
          <w:szCs w:val="24"/>
        </w:rPr>
        <w:t xml:space="preserve"> on CPU and slower consumption of PDCP SN space.</w:t>
      </w:r>
    </w:p>
    <w:p w14:paraId="187CA903" w14:textId="77777777" w:rsidR="00B90245" w:rsidRDefault="00B90245" w:rsidP="00B90245">
      <w:pPr>
        <w:rPr>
          <w:rFonts w:ascii="Arial" w:eastAsia="MS Mincho" w:hAnsi="Arial"/>
          <w:szCs w:val="24"/>
        </w:rPr>
      </w:pPr>
      <w:r w:rsidRPr="003F0272">
        <w:rPr>
          <w:rFonts w:ascii="Arial" w:eastAsia="MS Mincho" w:hAnsi="Arial"/>
          <w:b/>
          <w:szCs w:val="24"/>
        </w:rPr>
        <w:t xml:space="preserve">Observation </w:t>
      </w:r>
      <w:r>
        <w:rPr>
          <w:rFonts w:ascii="Arial" w:eastAsia="MS Mincho" w:hAnsi="Arial"/>
          <w:b/>
          <w:szCs w:val="24"/>
        </w:rPr>
        <w:t>2: The use of jumbo frames significantly reduces the network resources required for supporting TCP ACKs. Such saving is particularly relevant for the high DL dates in NR.</w:t>
      </w:r>
    </w:p>
    <w:p w14:paraId="005B8EF5" w14:textId="77777777" w:rsidR="00B90245" w:rsidRDefault="00B90245" w:rsidP="00B90245">
      <w:pPr>
        <w:rPr>
          <w:rFonts w:ascii="Arial" w:eastAsia="MS Mincho" w:hAnsi="Arial"/>
          <w:szCs w:val="24"/>
        </w:rPr>
      </w:pPr>
      <w:r w:rsidRPr="003F0272">
        <w:rPr>
          <w:rFonts w:ascii="Arial" w:eastAsia="MS Mincho" w:hAnsi="Arial"/>
          <w:b/>
          <w:szCs w:val="24"/>
        </w:rPr>
        <w:t xml:space="preserve">Observation </w:t>
      </w:r>
      <w:r>
        <w:rPr>
          <w:rFonts w:ascii="Arial" w:eastAsia="MS Mincho" w:hAnsi="Arial"/>
          <w:b/>
          <w:szCs w:val="24"/>
        </w:rPr>
        <w:t>3</w:t>
      </w:r>
      <w:r w:rsidRPr="003F0272">
        <w:rPr>
          <w:rFonts w:ascii="Arial" w:eastAsia="MS Mincho" w:hAnsi="Arial"/>
          <w:b/>
          <w:szCs w:val="24"/>
        </w:rPr>
        <w:t xml:space="preserve">: </w:t>
      </w:r>
      <w:r w:rsidRPr="00BB6C65">
        <w:rPr>
          <w:rFonts w:ascii="Arial" w:eastAsia="MS Mincho" w:hAnsi="Arial"/>
          <w:b/>
          <w:szCs w:val="24"/>
        </w:rPr>
        <w:t xml:space="preserve">TCP </w:t>
      </w:r>
      <w:r>
        <w:rPr>
          <w:rFonts w:ascii="Arial" w:eastAsia="MS Mincho" w:hAnsi="Arial"/>
          <w:b/>
          <w:szCs w:val="24"/>
        </w:rPr>
        <w:t xml:space="preserve">performance improves with the use of larger MTU (jumbo frames). </w:t>
      </w:r>
    </w:p>
    <w:p w14:paraId="062854CA" w14:textId="77777777" w:rsidR="00B90245" w:rsidRDefault="00B90245" w:rsidP="00B90245">
      <w:r>
        <w:rPr>
          <w:rFonts w:ascii="Arial" w:eastAsia="MS Mincho" w:hAnsi="Arial"/>
          <w:b/>
          <w:szCs w:val="24"/>
        </w:rPr>
        <w:t>Observation 4</w:t>
      </w:r>
      <w:r w:rsidRPr="003F0272">
        <w:rPr>
          <w:rFonts w:ascii="Arial" w:eastAsia="MS Mincho" w:hAnsi="Arial"/>
          <w:b/>
          <w:szCs w:val="24"/>
        </w:rPr>
        <w:t xml:space="preserve">: </w:t>
      </w:r>
      <w:r>
        <w:rPr>
          <w:rFonts w:ascii="Arial" w:eastAsia="MS Mincho" w:hAnsi="Arial"/>
          <w:b/>
          <w:szCs w:val="24"/>
        </w:rPr>
        <w:t>Overhead ratio is lower when using jumbo frames, but the savings are marginal.</w:t>
      </w:r>
    </w:p>
    <w:p w14:paraId="075A1B03" w14:textId="03CF1938" w:rsidR="00B90245" w:rsidRDefault="00B90245" w:rsidP="00B90245">
      <w:pPr>
        <w:pStyle w:val="Doc-text2"/>
        <w:tabs>
          <w:tab w:val="left" w:pos="340"/>
        </w:tabs>
        <w:ind w:left="0" w:firstLine="0"/>
        <w:jc w:val="both"/>
        <w:rPr>
          <w:b/>
        </w:rPr>
      </w:pPr>
      <w:r>
        <w:rPr>
          <w:b/>
        </w:rPr>
        <w:t>Observation 5:</w:t>
      </w:r>
      <w:r w:rsidRPr="00A82526">
        <w:rPr>
          <w:b/>
        </w:rPr>
        <w:t xml:space="preserve"> </w:t>
      </w:r>
      <w:r>
        <w:rPr>
          <w:b/>
        </w:rPr>
        <w:t>An LI field of 16 bits is sufficient to support PDCP SDU sizes as large as 64KB.</w:t>
      </w:r>
    </w:p>
    <w:p w14:paraId="1B8CE5D7" w14:textId="3B072F25" w:rsidR="00B90245" w:rsidRDefault="00B90245" w:rsidP="00B90245">
      <w:pPr>
        <w:pStyle w:val="Doc-text2"/>
        <w:tabs>
          <w:tab w:val="left" w:pos="340"/>
        </w:tabs>
        <w:ind w:left="0" w:firstLine="0"/>
        <w:jc w:val="both"/>
        <w:rPr>
          <w:b/>
        </w:rPr>
      </w:pPr>
    </w:p>
    <w:p w14:paraId="5EBFF92B" w14:textId="77777777" w:rsidR="001F4BFD" w:rsidRPr="001F4BFD" w:rsidRDefault="001F4BFD" w:rsidP="001F4BFD">
      <w:pPr>
        <w:pStyle w:val="Doc-text2"/>
        <w:tabs>
          <w:tab w:val="left" w:pos="340"/>
        </w:tabs>
        <w:ind w:left="0" w:firstLine="0"/>
        <w:jc w:val="both"/>
        <w:rPr>
          <w:b/>
        </w:rPr>
      </w:pPr>
      <w:r>
        <w:rPr>
          <w:b/>
        </w:rPr>
        <w:t>Proposal 1</w:t>
      </w:r>
      <w:r w:rsidRPr="00A82526">
        <w:rPr>
          <w:b/>
        </w:rPr>
        <w:t xml:space="preserve">: </w:t>
      </w:r>
      <w:r>
        <w:rPr>
          <w:b/>
          <w:bCs/>
        </w:rPr>
        <w:t>NR should support a larger maximum PDCP SDU size (configurable) to enable transport of jumbo frames.</w:t>
      </w:r>
    </w:p>
    <w:p w14:paraId="61E71856" w14:textId="2030A1CD" w:rsidR="00EF622C" w:rsidRDefault="00AF5176" w:rsidP="00F54927">
      <w:pPr>
        <w:pStyle w:val="Heading1"/>
        <w:pBdr>
          <w:top w:val="single" w:sz="12" w:space="0" w:color="auto"/>
        </w:pBdr>
        <w:rPr>
          <w:lang w:val="en-US" w:eastAsia="ko-KR"/>
        </w:rPr>
      </w:pPr>
      <w:r>
        <w:rPr>
          <w:lang w:eastAsia="ko-KR"/>
        </w:rPr>
        <w:t>4</w:t>
      </w:r>
      <w:r w:rsidR="00EF622C">
        <w:rPr>
          <w:lang w:val="en-US" w:eastAsia="ko-KR"/>
        </w:rPr>
        <w:t xml:space="preserve"> References</w:t>
      </w:r>
    </w:p>
    <w:p w14:paraId="4D84E2BD" w14:textId="129F628C" w:rsidR="00B564A0" w:rsidRPr="007E16A7" w:rsidRDefault="00B564A0" w:rsidP="008229D9">
      <w:pPr>
        <w:pStyle w:val="ListParagraph"/>
        <w:numPr>
          <w:ilvl w:val="0"/>
          <w:numId w:val="21"/>
        </w:numPr>
        <w:autoSpaceDE w:val="0"/>
        <w:autoSpaceDN w:val="0"/>
        <w:adjustRightInd w:val="0"/>
        <w:rPr>
          <w:lang w:val="en-US" w:eastAsia="zh-TW"/>
        </w:rPr>
      </w:pPr>
      <w:bookmarkStart w:id="6" w:name="_Ref468697802"/>
      <w:r>
        <w:t>R2-169092, No RLC concatenation in NR, Samsung</w:t>
      </w:r>
      <w:bookmarkEnd w:id="6"/>
    </w:p>
    <w:p w14:paraId="1C89409E" w14:textId="5D6FA312" w:rsidR="007E16A7" w:rsidRDefault="007E16A7" w:rsidP="007E16A7">
      <w:pPr>
        <w:pStyle w:val="ListParagraph"/>
        <w:numPr>
          <w:ilvl w:val="0"/>
          <w:numId w:val="21"/>
        </w:numPr>
        <w:autoSpaceDE w:val="0"/>
        <w:autoSpaceDN w:val="0"/>
        <w:adjustRightInd w:val="0"/>
        <w:rPr>
          <w:lang w:val="en-US" w:eastAsia="zh-TW"/>
        </w:rPr>
      </w:pPr>
      <w:r>
        <w:rPr>
          <w:lang w:val="en-US" w:eastAsia="zh-TW"/>
        </w:rPr>
        <w:t xml:space="preserve">R2-091923, </w:t>
      </w:r>
      <w:r w:rsidRPr="007E16A7">
        <w:rPr>
          <w:lang w:val="en-US" w:eastAsia="zh-TW"/>
        </w:rPr>
        <w:t>Report of 3GPP TSG RAN WG2 meeting #64bis</w:t>
      </w:r>
    </w:p>
    <w:p w14:paraId="1DA622C9" w14:textId="099136B0" w:rsidR="00DC0DCA" w:rsidRPr="002E3F34" w:rsidRDefault="00DC0DCA" w:rsidP="007E16A7">
      <w:pPr>
        <w:pStyle w:val="ListParagraph"/>
        <w:numPr>
          <w:ilvl w:val="0"/>
          <w:numId w:val="21"/>
        </w:numPr>
        <w:autoSpaceDE w:val="0"/>
        <w:autoSpaceDN w:val="0"/>
        <w:adjustRightInd w:val="0"/>
        <w:rPr>
          <w:rStyle w:val="Hyperlink"/>
          <w:color w:val="auto"/>
          <w:u w:val="none"/>
          <w:lang w:val="en-US" w:eastAsia="zh-TW"/>
        </w:rPr>
      </w:pPr>
      <w:r w:rsidRPr="00F108CB">
        <w:rPr>
          <w:lang w:val="en-US" w:eastAsia="zh-TW"/>
        </w:rPr>
        <w:t>ECN330-switch User Guide</w:t>
      </w:r>
      <w:r>
        <w:rPr>
          <w:lang w:val="en-US" w:eastAsia="zh-TW"/>
        </w:rPr>
        <w:t xml:space="preserve">. </w:t>
      </w:r>
      <w:hyperlink r:id="rId8" w:history="1">
        <w:r w:rsidRPr="0088640F">
          <w:rPr>
            <w:rStyle w:val="Hyperlink"/>
            <w:lang w:val="en-US" w:eastAsia="zh-TW"/>
          </w:rPr>
          <w:t>https://www.manualslib.com/products/Ericsson-Ecn330-3363770.html</w:t>
        </w:r>
      </w:hyperlink>
    </w:p>
    <w:p w14:paraId="20FF61C7" w14:textId="3A396832" w:rsidR="00406046" w:rsidRPr="00756E57" w:rsidRDefault="00406046" w:rsidP="00406046">
      <w:pPr>
        <w:pStyle w:val="ListParagraph"/>
        <w:numPr>
          <w:ilvl w:val="0"/>
          <w:numId w:val="21"/>
        </w:numPr>
        <w:autoSpaceDE w:val="0"/>
        <w:autoSpaceDN w:val="0"/>
        <w:adjustRightInd w:val="0"/>
        <w:rPr>
          <w:rStyle w:val="Hyperlink"/>
          <w:color w:val="auto"/>
          <w:u w:val="none"/>
          <w:lang w:val="en-US" w:eastAsia="zh-TW"/>
        </w:rPr>
      </w:pPr>
      <w:bookmarkStart w:id="7" w:name="_Ref471463775"/>
      <w:r>
        <w:rPr>
          <w:lang w:val="en-US" w:eastAsia="zh-TW"/>
        </w:rPr>
        <w:t>Verizon 5F TF, 5G PDCP specification.</w:t>
      </w:r>
      <w:r>
        <w:rPr>
          <w:rStyle w:val="Hyperlink"/>
          <w:color w:val="auto"/>
          <w:u w:val="none"/>
          <w:lang w:val="en-US" w:eastAsia="zh-TW"/>
        </w:rPr>
        <w:t xml:space="preserve"> </w:t>
      </w:r>
      <w:hyperlink r:id="rId9" w:history="1">
        <w:r w:rsidRPr="00406046">
          <w:rPr>
            <w:rStyle w:val="Hyperlink"/>
            <w:lang w:val="en-US" w:eastAsia="zh-TW"/>
          </w:rPr>
          <w:t>http://www.5gtf.org/V5G_323_v1p0.pdf</w:t>
        </w:r>
      </w:hyperlink>
      <w:bookmarkEnd w:id="7"/>
    </w:p>
    <w:p w14:paraId="7F2894D4" w14:textId="2EE32AB5" w:rsidR="00756E57" w:rsidRDefault="00756E57" w:rsidP="00756E57">
      <w:pPr>
        <w:pStyle w:val="ListParagraph"/>
        <w:numPr>
          <w:ilvl w:val="0"/>
          <w:numId w:val="21"/>
        </w:numPr>
        <w:autoSpaceDE w:val="0"/>
        <w:autoSpaceDN w:val="0"/>
        <w:adjustRightInd w:val="0"/>
        <w:rPr>
          <w:lang w:val="en-US" w:eastAsia="zh-TW"/>
        </w:rPr>
      </w:pPr>
      <w:bookmarkStart w:id="8" w:name="_Ref471378489"/>
      <w:r w:rsidRPr="00756E57">
        <w:rPr>
          <w:lang w:val="en-US" w:eastAsia="zh-TW"/>
        </w:rPr>
        <w:t>JLS2009: Generic receive offload</w:t>
      </w:r>
      <w:r>
        <w:rPr>
          <w:lang w:val="en-US" w:eastAsia="zh-TW"/>
        </w:rPr>
        <w:t xml:space="preserve">. </w:t>
      </w:r>
      <w:hyperlink r:id="rId10" w:history="1">
        <w:r w:rsidRPr="00B027D6">
          <w:rPr>
            <w:rStyle w:val="Hyperlink"/>
            <w:lang w:val="en-US" w:eastAsia="zh-TW"/>
          </w:rPr>
          <w:t>https://lwn.net/Articles/358910/</w:t>
        </w:r>
      </w:hyperlink>
      <w:bookmarkEnd w:id="8"/>
    </w:p>
    <w:p w14:paraId="2D7B406F" w14:textId="023251DC" w:rsidR="007F12B1" w:rsidRPr="00756E57" w:rsidRDefault="003440D8" w:rsidP="00756E57">
      <w:pPr>
        <w:pStyle w:val="ListParagraph"/>
        <w:numPr>
          <w:ilvl w:val="0"/>
          <w:numId w:val="21"/>
        </w:numPr>
        <w:autoSpaceDE w:val="0"/>
        <w:autoSpaceDN w:val="0"/>
        <w:adjustRightInd w:val="0"/>
        <w:rPr>
          <w:lang w:val="en-US" w:eastAsia="zh-TW"/>
        </w:rPr>
      </w:pPr>
      <w:bookmarkStart w:id="9" w:name="_Ref471464244"/>
      <w:r w:rsidRPr="00756E57">
        <w:rPr>
          <w:lang w:val="en-US" w:eastAsia="zh-TW"/>
        </w:rPr>
        <w:t>Allman, Mark, Vern Paxson, and Ethan Blanton. TCP congestion control. No. RFC 5681. 2009.</w:t>
      </w:r>
      <w:bookmarkEnd w:id="9"/>
    </w:p>
    <w:p w14:paraId="0736D5AE" w14:textId="74FEF1DA" w:rsidR="00F108CB" w:rsidRPr="00DC0DCA" w:rsidRDefault="003440D8" w:rsidP="00DC0DCA">
      <w:pPr>
        <w:pStyle w:val="ListParagraph"/>
        <w:numPr>
          <w:ilvl w:val="0"/>
          <w:numId w:val="21"/>
        </w:numPr>
        <w:autoSpaceDE w:val="0"/>
        <w:autoSpaceDN w:val="0"/>
        <w:adjustRightInd w:val="0"/>
        <w:rPr>
          <w:lang w:val="en-US" w:eastAsia="zh-TW"/>
        </w:rPr>
      </w:pPr>
      <w:bookmarkStart w:id="10" w:name="_Ref471379350"/>
      <w:r w:rsidRPr="003440D8">
        <w:rPr>
          <w:lang w:val="en-US" w:eastAsia="zh-TW"/>
        </w:rPr>
        <w:t>Murray, David, et al. "Large MTUs and internet performance." 2012 IEEE 13th International Conference on High Performance Switching and Routing (HPSR).</w:t>
      </w:r>
      <w:bookmarkEnd w:id="10"/>
    </w:p>
    <w:p w14:paraId="640882A6" w14:textId="77777777" w:rsidR="00F108CB" w:rsidRDefault="00F108CB" w:rsidP="00F108CB">
      <w:pPr>
        <w:autoSpaceDE w:val="0"/>
        <w:autoSpaceDN w:val="0"/>
        <w:adjustRightInd w:val="0"/>
        <w:rPr>
          <w:lang w:val="en-US" w:eastAsia="zh-TW"/>
        </w:rPr>
      </w:pPr>
    </w:p>
    <w:p w14:paraId="4782FD28" w14:textId="77777777" w:rsidR="00F108CB" w:rsidRPr="00F108CB" w:rsidRDefault="00F108CB" w:rsidP="00F108CB">
      <w:pPr>
        <w:autoSpaceDE w:val="0"/>
        <w:autoSpaceDN w:val="0"/>
        <w:adjustRightInd w:val="0"/>
        <w:rPr>
          <w:lang w:val="en-US" w:eastAsia="zh-TW"/>
        </w:rPr>
      </w:pPr>
    </w:p>
    <w:sectPr w:rsidR="00F108CB" w:rsidRPr="00F108CB"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D40A0" w14:textId="77777777" w:rsidR="00F067B3" w:rsidRDefault="00F067B3">
      <w:r>
        <w:separator/>
      </w:r>
    </w:p>
  </w:endnote>
  <w:endnote w:type="continuationSeparator" w:id="0">
    <w:p w14:paraId="2F47A99C" w14:textId="77777777" w:rsidR="00F067B3" w:rsidRDefault="00F067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6F1B0" w14:textId="77777777" w:rsidR="00F067B3" w:rsidRDefault="00F067B3">
      <w:r>
        <w:separator/>
      </w:r>
    </w:p>
  </w:footnote>
  <w:footnote w:type="continuationSeparator" w:id="0">
    <w:p w14:paraId="7665C6AC" w14:textId="77777777" w:rsidR="00F067B3" w:rsidRDefault="00F067B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132AE2"/>
    <w:multiLevelType w:val="hybridMultilevel"/>
    <w:tmpl w:val="08ECB1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DF647A2"/>
    <w:multiLevelType w:val="hybridMultilevel"/>
    <w:tmpl w:val="98CC66A8"/>
    <w:lvl w:ilvl="0" w:tplc="9FC60204">
      <w:start w:val="1"/>
      <w:numFmt w:val="bullet"/>
      <w:lvlText w:val="–"/>
      <w:lvlJc w:val="left"/>
      <w:pPr>
        <w:tabs>
          <w:tab w:val="num" w:pos="720"/>
        </w:tabs>
        <w:ind w:left="720" w:hanging="360"/>
      </w:pPr>
      <w:rPr>
        <w:rFonts w:ascii="Calibri Light" w:hAnsi="Calibri Light" w:hint="default"/>
      </w:rPr>
    </w:lvl>
    <w:lvl w:ilvl="1" w:tplc="8F9E2772">
      <w:start w:val="1"/>
      <w:numFmt w:val="bullet"/>
      <w:lvlText w:val="–"/>
      <w:lvlJc w:val="left"/>
      <w:pPr>
        <w:tabs>
          <w:tab w:val="num" w:pos="1440"/>
        </w:tabs>
        <w:ind w:left="1440" w:hanging="360"/>
      </w:pPr>
      <w:rPr>
        <w:rFonts w:ascii="Calibri Light" w:hAnsi="Calibri Light" w:hint="default"/>
      </w:rPr>
    </w:lvl>
    <w:lvl w:ilvl="2" w:tplc="BD0E510C" w:tentative="1">
      <w:start w:val="1"/>
      <w:numFmt w:val="bullet"/>
      <w:lvlText w:val="–"/>
      <w:lvlJc w:val="left"/>
      <w:pPr>
        <w:tabs>
          <w:tab w:val="num" w:pos="2160"/>
        </w:tabs>
        <w:ind w:left="2160" w:hanging="360"/>
      </w:pPr>
      <w:rPr>
        <w:rFonts w:ascii="Calibri Light" w:hAnsi="Calibri Light" w:hint="default"/>
      </w:rPr>
    </w:lvl>
    <w:lvl w:ilvl="3" w:tplc="A73E82DE" w:tentative="1">
      <w:start w:val="1"/>
      <w:numFmt w:val="bullet"/>
      <w:lvlText w:val="–"/>
      <w:lvlJc w:val="left"/>
      <w:pPr>
        <w:tabs>
          <w:tab w:val="num" w:pos="2880"/>
        </w:tabs>
        <w:ind w:left="2880" w:hanging="360"/>
      </w:pPr>
      <w:rPr>
        <w:rFonts w:ascii="Calibri Light" w:hAnsi="Calibri Light" w:hint="default"/>
      </w:rPr>
    </w:lvl>
    <w:lvl w:ilvl="4" w:tplc="FB385670" w:tentative="1">
      <w:start w:val="1"/>
      <w:numFmt w:val="bullet"/>
      <w:lvlText w:val="–"/>
      <w:lvlJc w:val="left"/>
      <w:pPr>
        <w:tabs>
          <w:tab w:val="num" w:pos="3600"/>
        </w:tabs>
        <w:ind w:left="3600" w:hanging="360"/>
      </w:pPr>
      <w:rPr>
        <w:rFonts w:ascii="Calibri Light" w:hAnsi="Calibri Light" w:hint="default"/>
      </w:rPr>
    </w:lvl>
    <w:lvl w:ilvl="5" w:tplc="69EC1D5C" w:tentative="1">
      <w:start w:val="1"/>
      <w:numFmt w:val="bullet"/>
      <w:lvlText w:val="–"/>
      <w:lvlJc w:val="left"/>
      <w:pPr>
        <w:tabs>
          <w:tab w:val="num" w:pos="4320"/>
        </w:tabs>
        <w:ind w:left="4320" w:hanging="360"/>
      </w:pPr>
      <w:rPr>
        <w:rFonts w:ascii="Calibri Light" w:hAnsi="Calibri Light" w:hint="default"/>
      </w:rPr>
    </w:lvl>
    <w:lvl w:ilvl="6" w:tplc="B0EA92F8" w:tentative="1">
      <w:start w:val="1"/>
      <w:numFmt w:val="bullet"/>
      <w:lvlText w:val="–"/>
      <w:lvlJc w:val="left"/>
      <w:pPr>
        <w:tabs>
          <w:tab w:val="num" w:pos="5040"/>
        </w:tabs>
        <w:ind w:left="5040" w:hanging="360"/>
      </w:pPr>
      <w:rPr>
        <w:rFonts w:ascii="Calibri Light" w:hAnsi="Calibri Light" w:hint="default"/>
      </w:rPr>
    </w:lvl>
    <w:lvl w:ilvl="7" w:tplc="C276ABA0" w:tentative="1">
      <w:start w:val="1"/>
      <w:numFmt w:val="bullet"/>
      <w:lvlText w:val="–"/>
      <w:lvlJc w:val="left"/>
      <w:pPr>
        <w:tabs>
          <w:tab w:val="num" w:pos="5760"/>
        </w:tabs>
        <w:ind w:left="5760" w:hanging="360"/>
      </w:pPr>
      <w:rPr>
        <w:rFonts w:ascii="Calibri Light" w:hAnsi="Calibri Light" w:hint="default"/>
      </w:rPr>
    </w:lvl>
    <w:lvl w:ilvl="8" w:tplc="B6462DDE" w:tentative="1">
      <w:start w:val="1"/>
      <w:numFmt w:val="bullet"/>
      <w:lvlText w:val="–"/>
      <w:lvlJc w:val="left"/>
      <w:pPr>
        <w:tabs>
          <w:tab w:val="num" w:pos="6480"/>
        </w:tabs>
        <w:ind w:left="6480" w:hanging="360"/>
      </w:pPr>
      <w:rPr>
        <w:rFonts w:ascii="Calibri Light" w:hAnsi="Calibri Light" w:hint="default"/>
      </w:rPr>
    </w:lvl>
  </w:abstractNum>
  <w:abstractNum w:abstractNumId="5"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2272076"/>
    <w:multiLevelType w:val="hybridMultilevel"/>
    <w:tmpl w:val="51F804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61C47B1"/>
    <w:multiLevelType w:val="hybridMultilevel"/>
    <w:tmpl w:val="17A0D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0E07794"/>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3F64AFA"/>
    <w:multiLevelType w:val="hybridMultilevel"/>
    <w:tmpl w:val="87AA21A2"/>
    <w:lvl w:ilvl="0" w:tplc="00841762">
      <w:start w:val="2"/>
      <w:numFmt w:val="bullet"/>
      <w:lvlText w:val="-"/>
      <w:lvlJc w:val="left"/>
      <w:pPr>
        <w:ind w:left="645" w:hanging="360"/>
      </w:pPr>
      <w:rPr>
        <w:rFonts w:ascii="Arial" w:eastAsia="MS Mincho"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33"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6FAE34F5"/>
    <w:multiLevelType w:val="hybridMultilevel"/>
    <w:tmpl w:val="C706AA1E"/>
    <w:lvl w:ilvl="0" w:tplc="ACD61B0E">
      <w:start w:val="1"/>
      <w:numFmt w:val="bullet"/>
      <w:lvlText w:val="–"/>
      <w:lvlJc w:val="left"/>
      <w:pPr>
        <w:tabs>
          <w:tab w:val="num" w:pos="720"/>
        </w:tabs>
        <w:ind w:left="720" w:hanging="360"/>
      </w:pPr>
      <w:rPr>
        <w:rFonts w:ascii="Calibri Light" w:hAnsi="Calibri Light" w:hint="default"/>
      </w:rPr>
    </w:lvl>
    <w:lvl w:ilvl="1" w:tplc="49B4EBF8">
      <w:start w:val="1"/>
      <w:numFmt w:val="bullet"/>
      <w:lvlText w:val="–"/>
      <w:lvlJc w:val="left"/>
      <w:pPr>
        <w:tabs>
          <w:tab w:val="num" w:pos="1440"/>
        </w:tabs>
        <w:ind w:left="1440" w:hanging="360"/>
      </w:pPr>
      <w:rPr>
        <w:rFonts w:ascii="Calibri Light" w:hAnsi="Calibri Light" w:hint="default"/>
      </w:rPr>
    </w:lvl>
    <w:lvl w:ilvl="2" w:tplc="115A0D98" w:tentative="1">
      <w:start w:val="1"/>
      <w:numFmt w:val="bullet"/>
      <w:lvlText w:val="–"/>
      <w:lvlJc w:val="left"/>
      <w:pPr>
        <w:tabs>
          <w:tab w:val="num" w:pos="2160"/>
        </w:tabs>
        <w:ind w:left="2160" w:hanging="360"/>
      </w:pPr>
      <w:rPr>
        <w:rFonts w:ascii="Calibri Light" w:hAnsi="Calibri Light" w:hint="default"/>
      </w:rPr>
    </w:lvl>
    <w:lvl w:ilvl="3" w:tplc="CABC1A3E" w:tentative="1">
      <w:start w:val="1"/>
      <w:numFmt w:val="bullet"/>
      <w:lvlText w:val="–"/>
      <w:lvlJc w:val="left"/>
      <w:pPr>
        <w:tabs>
          <w:tab w:val="num" w:pos="2880"/>
        </w:tabs>
        <w:ind w:left="2880" w:hanging="360"/>
      </w:pPr>
      <w:rPr>
        <w:rFonts w:ascii="Calibri Light" w:hAnsi="Calibri Light" w:hint="default"/>
      </w:rPr>
    </w:lvl>
    <w:lvl w:ilvl="4" w:tplc="41B66D64" w:tentative="1">
      <w:start w:val="1"/>
      <w:numFmt w:val="bullet"/>
      <w:lvlText w:val="–"/>
      <w:lvlJc w:val="left"/>
      <w:pPr>
        <w:tabs>
          <w:tab w:val="num" w:pos="3600"/>
        </w:tabs>
        <w:ind w:left="3600" w:hanging="360"/>
      </w:pPr>
      <w:rPr>
        <w:rFonts w:ascii="Calibri Light" w:hAnsi="Calibri Light" w:hint="default"/>
      </w:rPr>
    </w:lvl>
    <w:lvl w:ilvl="5" w:tplc="F8F80EEE" w:tentative="1">
      <w:start w:val="1"/>
      <w:numFmt w:val="bullet"/>
      <w:lvlText w:val="–"/>
      <w:lvlJc w:val="left"/>
      <w:pPr>
        <w:tabs>
          <w:tab w:val="num" w:pos="4320"/>
        </w:tabs>
        <w:ind w:left="4320" w:hanging="360"/>
      </w:pPr>
      <w:rPr>
        <w:rFonts w:ascii="Calibri Light" w:hAnsi="Calibri Light" w:hint="default"/>
      </w:rPr>
    </w:lvl>
    <w:lvl w:ilvl="6" w:tplc="0B4CD58C" w:tentative="1">
      <w:start w:val="1"/>
      <w:numFmt w:val="bullet"/>
      <w:lvlText w:val="–"/>
      <w:lvlJc w:val="left"/>
      <w:pPr>
        <w:tabs>
          <w:tab w:val="num" w:pos="5040"/>
        </w:tabs>
        <w:ind w:left="5040" w:hanging="360"/>
      </w:pPr>
      <w:rPr>
        <w:rFonts w:ascii="Calibri Light" w:hAnsi="Calibri Light" w:hint="default"/>
      </w:rPr>
    </w:lvl>
    <w:lvl w:ilvl="7" w:tplc="DB0ACC64" w:tentative="1">
      <w:start w:val="1"/>
      <w:numFmt w:val="bullet"/>
      <w:lvlText w:val="–"/>
      <w:lvlJc w:val="left"/>
      <w:pPr>
        <w:tabs>
          <w:tab w:val="num" w:pos="5760"/>
        </w:tabs>
        <w:ind w:left="5760" w:hanging="360"/>
      </w:pPr>
      <w:rPr>
        <w:rFonts w:ascii="Calibri Light" w:hAnsi="Calibri Light" w:hint="default"/>
      </w:rPr>
    </w:lvl>
    <w:lvl w:ilvl="8" w:tplc="8FBC8BF8" w:tentative="1">
      <w:start w:val="1"/>
      <w:numFmt w:val="bullet"/>
      <w:lvlText w:val="–"/>
      <w:lvlJc w:val="left"/>
      <w:pPr>
        <w:tabs>
          <w:tab w:val="num" w:pos="6480"/>
        </w:tabs>
        <w:ind w:left="6480" w:hanging="360"/>
      </w:pPr>
      <w:rPr>
        <w:rFonts w:ascii="Calibri Light" w:hAnsi="Calibri Light" w:hint="default"/>
      </w:rPr>
    </w:lvl>
  </w:abstractNum>
  <w:abstractNum w:abstractNumId="36"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38"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33"/>
  </w:num>
  <w:num w:numId="3">
    <w:abstractNumId w:val="15"/>
  </w:num>
  <w:num w:numId="4">
    <w:abstractNumId w:val="7"/>
  </w:num>
  <w:num w:numId="5">
    <w:abstractNumId w:val="38"/>
  </w:num>
  <w:num w:numId="6">
    <w:abstractNumId w:val="24"/>
  </w:num>
  <w:num w:numId="7">
    <w:abstractNumId w:val="21"/>
  </w:num>
  <w:num w:numId="8">
    <w:abstractNumId w:val="10"/>
  </w:num>
  <w:num w:numId="9">
    <w:abstractNumId w:val="28"/>
  </w:num>
  <w:num w:numId="10">
    <w:abstractNumId w:val="11"/>
  </w:num>
  <w:num w:numId="11">
    <w:abstractNumId w:val="5"/>
  </w:num>
  <w:num w:numId="12">
    <w:abstractNumId w:val="3"/>
  </w:num>
  <w:num w:numId="13">
    <w:abstractNumId w:val="29"/>
  </w:num>
  <w:num w:numId="14">
    <w:abstractNumId w:val="31"/>
  </w:num>
  <w:num w:numId="15">
    <w:abstractNumId w:val="12"/>
  </w:num>
  <w:num w:numId="16">
    <w:abstractNumId w:val="34"/>
  </w:num>
  <w:num w:numId="17">
    <w:abstractNumId w:val="19"/>
  </w:num>
  <w:num w:numId="18">
    <w:abstractNumId w:val="36"/>
  </w:num>
  <w:num w:numId="19">
    <w:abstractNumId w:val="32"/>
  </w:num>
  <w:num w:numId="20">
    <w:abstractNumId w:val="16"/>
  </w:num>
  <w:num w:numId="21">
    <w:abstractNumId w:val="0"/>
  </w:num>
  <w:num w:numId="22">
    <w:abstractNumId w:val="20"/>
  </w:num>
  <w:num w:numId="23">
    <w:abstractNumId w:val="8"/>
  </w:num>
  <w:num w:numId="24">
    <w:abstractNumId w:val="17"/>
  </w:num>
  <w:num w:numId="25">
    <w:abstractNumId w:val="2"/>
  </w:num>
  <w:num w:numId="26">
    <w:abstractNumId w:val="22"/>
  </w:num>
  <w:num w:numId="27">
    <w:abstractNumId w:val="37"/>
  </w:num>
  <w:num w:numId="28">
    <w:abstractNumId w:val="23"/>
  </w:num>
  <w:num w:numId="29">
    <w:abstractNumId w:val="30"/>
  </w:num>
  <w:num w:numId="30">
    <w:abstractNumId w:val="27"/>
  </w:num>
  <w:num w:numId="31">
    <w:abstractNumId w:val="18"/>
  </w:num>
  <w:num w:numId="32">
    <w:abstractNumId w:val="14"/>
  </w:num>
  <w:num w:numId="33">
    <w:abstractNumId w:val="25"/>
  </w:num>
  <w:num w:numId="34">
    <w:abstractNumId w:val="13"/>
  </w:num>
  <w:num w:numId="35">
    <w:abstractNumId w:val="6"/>
  </w:num>
  <w:num w:numId="36">
    <w:abstractNumId w:val="1"/>
  </w:num>
  <w:num w:numId="37">
    <w:abstractNumId w:val="26"/>
  </w:num>
  <w:num w:numId="38">
    <w:abstractNumId w:val="35"/>
  </w:num>
  <w:num w:numId="3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3B68"/>
    <w:rsid w:val="0000505D"/>
    <w:rsid w:val="00005C91"/>
    <w:rsid w:val="00007E67"/>
    <w:rsid w:val="00007FCB"/>
    <w:rsid w:val="00011C91"/>
    <w:rsid w:val="0001209C"/>
    <w:rsid w:val="0001240B"/>
    <w:rsid w:val="00012B35"/>
    <w:rsid w:val="00013E76"/>
    <w:rsid w:val="000146BF"/>
    <w:rsid w:val="00014C64"/>
    <w:rsid w:val="0001634A"/>
    <w:rsid w:val="00016C2D"/>
    <w:rsid w:val="00016D38"/>
    <w:rsid w:val="000171C2"/>
    <w:rsid w:val="00017628"/>
    <w:rsid w:val="0002085E"/>
    <w:rsid w:val="000209C9"/>
    <w:rsid w:val="00021755"/>
    <w:rsid w:val="00021FA4"/>
    <w:rsid w:val="00022D2D"/>
    <w:rsid w:val="00022E4A"/>
    <w:rsid w:val="00023304"/>
    <w:rsid w:val="0002517E"/>
    <w:rsid w:val="00025828"/>
    <w:rsid w:val="0002613E"/>
    <w:rsid w:val="00026624"/>
    <w:rsid w:val="00026E59"/>
    <w:rsid w:val="00027973"/>
    <w:rsid w:val="000279D2"/>
    <w:rsid w:val="00031423"/>
    <w:rsid w:val="000316FD"/>
    <w:rsid w:val="00031C79"/>
    <w:rsid w:val="00032653"/>
    <w:rsid w:val="00032981"/>
    <w:rsid w:val="00033998"/>
    <w:rsid w:val="000341F6"/>
    <w:rsid w:val="0003426B"/>
    <w:rsid w:val="00034F8A"/>
    <w:rsid w:val="000358C2"/>
    <w:rsid w:val="00036781"/>
    <w:rsid w:val="00036D9B"/>
    <w:rsid w:val="00041034"/>
    <w:rsid w:val="00042602"/>
    <w:rsid w:val="0004283B"/>
    <w:rsid w:val="000429FF"/>
    <w:rsid w:val="00043031"/>
    <w:rsid w:val="000434CF"/>
    <w:rsid w:val="000435CB"/>
    <w:rsid w:val="00043990"/>
    <w:rsid w:val="00044072"/>
    <w:rsid w:val="00045286"/>
    <w:rsid w:val="0004535F"/>
    <w:rsid w:val="00045B75"/>
    <w:rsid w:val="00046193"/>
    <w:rsid w:val="000466DA"/>
    <w:rsid w:val="0004696C"/>
    <w:rsid w:val="00046B2C"/>
    <w:rsid w:val="00047D19"/>
    <w:rsid w:val="00050605"/>
    <w:rsid w:val="00050A6D"/>
    <w:rsid w:val="00051913"/>
    <w:rsid w:val="0005466B"/>
    <w:rsid w:val="00056789"/>
    <w:rsid w:val="00057E1E"/>
    <w:rsid w:val="000616F5"/>
    <w:rsid w:val="000617F2"/>
    <w:rsid w:val="0006197D"/>
    <w:rsid w:val="00062088"/>
    <w:rsid w:val="0006229B"/>
    <w:rsid w:val="00062934"/>
    <w:rsid w:val="00062E4D"/>
    <w:rsid w:val="000637FC"/>
    <w:rsid w:val="00064F5A"/>
    <w:rsid w:val="00066551"/>
    <w:rsid w:val="00067112"/>
    <w:rsid w:val="00067CC1"/>
    <w:rsid w:val="00067CEA"/>
    <w:rsid w:val="00070EBE"/>
    <w:rsid w:val="0007133A"/>
    <w:rsid w:val="00071E0C"/>
    <w:rsid w:val="00071E7E"/>
    <w:rsid w:val="00071F50"/>
    <w:rsid w:val="00072489"/>
    <w:rsid w:val="00073BF8"/>
    <w:rsid w:val="00075128"/>
    <w:rsid w:val="000758A5"/>
    <w:rsid w:val="00075F67"/>
    <w:rsid w:val="00076D65"/>
    <w:rsid w:val="00077746"/>
    <w:rsid w:val="0008019C"/>
    <w:rsid w:val="00080B67"/>
    <w:rsid w:val="00080C56"/>
    <w:rsid w:val="00082CA7"/>
    <w:rsid w:val="00084768"/>
    <w:rsid w:val="00084830"/>
    <w:rsid w:val="00085800"/>
    <w:rsid w:val="000859A4"/>
    <w:rsid w:val="00086192"/>
    <w:rsid w:val="00086485"/>
    <w:rsid w:val="00087111"/>
    <w:rsid w:val="00090586"/>
    <w:rsid w:val="00090623"/>
    <w:rsid w:val="00090760"/>
    <w:rsid w:val="000916F3"/>
    <w:rsid w:val="00093DAE"/>
    <w:rsid w:val="00094840"/>
    <w:rsid w:val="00096800"/>
    <w:rsid w:val="000A04CC"/>
    <w:rsid w:val="000A0924"/>
    <w:rsid w:val="000A114C"/>
    <w:rsid w:val="000A2211"/>
    <w:rsid w:val="000A2BA4"/>
    <w:rsid w:val="000A4FD5"/>
    <w:rsid w:val="000A578F"/>
    <w:rsid w:val="000A763C"/>
    <w:rsid w:val="000A799D"/>
    <w:rsid w:val="000B3674"/>
    <w:rsid w:val="000B3BFD"/>
    <w:rsid w:val="000B4201"/>
    <w:rsid w:val="000B544B"/>
    <w:rsid w:val="000B5AE5"/>
    <w:rsid w:val="000B63E7"/>
    <w:rsid w:val="000B71CD"/>
    <w:rsid w:val="000C00BC"/>
    <w:rsid w:val="000C0FCB"/>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743"/>
    <w:rsid w:val="000D2854"/>
    <w:rsid w:val="000D3DA8"/>
    <w:rsid w:val="000D44F7"/>
    <w:rsid w:val="000D4D67"/>
    <w:rsid w:val="000D5BA7"/>
    <w:rsid w:val="000D7C11"/>
    <w:rsid w:val="000E025B"/>
    <w:rsid w:val="000E063E"/>
    <w:rsid w:val="000E190A"/>
    <w:rsid w:val="000E2FE6"/>
    <w:rsid w:val="000E3C08"/>
    <w:rsid w:val="000E4059"/>
    <w:rsid w:val="000E576C"/>
    <w:rsid w:val="000F0135"/>
    <w:rsid w:val="000F0675"/>
    <w:rsid w:val="000F339D"/>
    <w:rsid w:val="000F411B"/>
    <w:rsid w:val="000F42A7"/>
    <w:rsid w:val="000F4EC7"/>
    <w:rsid w:val="000F51F6"/>
    <w:rsid w:val="000F53AA"/>
    <w:rsid w:val="000F5DEC"/>
    <w:rsid w:val="000F61D7"/>
    <w:rsid w:val="00101259"/>
    <w:rsid w:val="001018A3"/>
    <w:rsid w:val="001027A0"/>
    <w:rsid w:val="00102E7D"/>
    <w:rsid w:val="00103634"/>
    <w:rsid w:val="001045AF"/>
    <w:rsid w:val="00105194"/>
    <w:rsid w:val="00105CE5"/>
    <w:rsid w:val="001061F2"/>
    <w:rsid w:val="00106DA0"/>
    <w:rsid w:val="001070AA"/>
    <w:rsid w:val="001110C6"/>
    <w:rsid w:val="00111BF5"/>
    <w:rsid w:val="00111CF7"/>
    <w:rsid w:val="00112115"/>
    <w:rsid w:val="0011355B"/>
    <w:rsid w:val="00114BBE"/>
    <w:rsid w:val="00117CCA"/>
    <w:rsid w:val="001214D4"/>
    <w:rsid w:val="00122F69"/>
    <w:rsid w:val="00124226"/>
    <w:rsid w:val="0012486D"/>
    <w:rsid w:val="001251C8"/>
    <w:rsid w:val="00127755"/>
    <w:rsid w:val="00130594"/>
    <w:rsid w:val="00130BC1"/>
    <w:rsid w:val="00130C42"/>
    <w:rsid w:val="00130C47"/>
    <w:rsid w:val="00131DAB"/>
    <w:rsid w:val="0013385F"/>
    <w:rsid w:val="00136A8A"/>
    <w:rsid w:val="0013748F"/>
    <w:rsid w:val="00137D8D"/>
    <w:rsid w:val="00140924"/>
    <w:rsid w:val="001421C7"/>
    <w:rsid w:val="00142202"/>
    <w:rsid w:val="0014245C"/>
    <w:rsid w:val="001432FF"/>
    <w:rsid w:val="00144956"/>
    <w:rsid w:val="00144D12"/>
    <w:rsid w:val="00144D87"/>
    <w:rsid w:val="00146BD7"/>
    <w:rsid w:val="00146E53"/>
    <w:rsid w:val="00150068"/>
    <w:rsid w:val="00150A4E"/>
    <w:rsid w:val="001538A4"/>
    <w:rsid w:val="00153CEE"/>
    <w:rsid w:val="00154B94"/>
    <w:rsid w:val="001554AE"/>
    <w:rsid w:val="00156A1A"/>
    <w:rsid w:val="00156DB3"/>
    <w:rsid w:val="001573F9"/>
    <w:rsid w:val="00157560"/>
    <w:rsid w:val="00163241"/>
    <w:rsid w:val="001645D6"/>
    <w:rsid w:val="00167588"/>
    <w:rsid w:val="00167FC4"/>
    <w:rsid w:val="0017209C"/>
    <w:rsid w:val="00172F10"/>
    <w:rsid w:val="00173394"/>
    <w:rsid w:val="00175528"/>
    <w:rsid w:val="001757E5"/>
    <w:rsid w:val="00176899"/>
    <w:rsid w:val="00176D07"/>
    <w:rsid w:val="00183903"/>
    <w:rsid w:val="00184D44"/>
    <w:rsid w:val="00184F44"/>
    <w:rsid w:val="00185AA3"/>
    <w:rsid w:val="00186027"/>
    <w:rsid w:val="001861C3"/>
    <w:rsid w:val="0019019B"/>
    <w:rsid w:val="001912AE"/>
    <w:rsid w:val="00191FD3"/>
    <w:rsid w:val="00194B39"/>
    <w:rsid w:val="001967D8"/>
    <w:rsid w:val="0019738E"/>
    <w:rsid w:val="00197A50"/>
    <w:rsid w:val="001A030D"/>
    <w:rsid w:val="001A09AB"/>
    <w:rsid w:val="001A14EA"/>
    <w:rsid w:val="001A1FBB"/>
    <w:rsid w:val="001A25B0"/>
    <w:rsid w:val="001A37B9"/>
    <w:rsid w:val="001A3992"/>
    <w:rsid w:val="001A3E2D"/>
    <w:rsid w:val="001A44E0"/>
    <w:rsid w:val="001A4FA5"/>
    <w:rsid w:val="001A592D"/>
    <w:rsid w:val="001A6321"/>
    <w:rsid w:val="001A6A3B"/>
    <w:rsid w:val="001A6F32"/>
    <w:rsid w:val="001A774B"/>
    <w:rsid w:val="001A7FE2"/>
    <w:rsid w:val="001B00B5"/>
    <w:rsid w:val="001B00F7"/>
    <w:rsid w:val="001B05B0"/>
    <w:rsid w:val="001B0626"/>
    <w:rsid w:val="001B1330"/>
    <w:rsid w:val="001B16D9"/>
    <w:rsid w:val="001B1E4F"/>
    <w:rsid w:val="001B28F8"/>
    <w:rsid w:val="001B2A95"/>
    <w:rsid w:val="001B35D5"/>
    <w:rsid w:val="001B3873"/>
    <w:rsid w:val="001B51E9"/>
    <w:rsid w:val="001B5FB6"/>
    <w:rsid w:val="001B6C8C"/>
    <w:rsid w:val="001B6EC3"/>
    <w:rsid w:val="001B7764"/>
    <w:rsid w:val="001C227D"/>
    <w:rsid w:val="001C4139"/>
    <w:rsid w:val="001C4279"/>
    <w:rsid w:val="001C4E78"/>
    <w:rsid w:val="001C5548"/>
    <w:rsid w:val="001C56C4"/>
    <w:rsid w:val="001D14B9"/>
    <w:rsid w:val="001D1750"/>
    <w:rsid w:val="001D18C0"/>
    <w:rsid w:val="001D1C03"/>
    <w:rsid w:val="001D3B68"/>
    <w:rsid w:val="001D6E0A"/>
    <w:rsid w:val="001D7A4B"/>
    <w:rsid w:val="001E22CA"/>
    <w:rsid w:val="001E238F"/>
    <w:rsid w:val="001E2A1F"/>
    <w:rsid w:val="001E32EB"/>
    <w:rsid w:val="001E39EE"/>
    <w:rsid w:val="001E41F3"/>
    <w:rsid w:val="001E5075"/>
    <w:rsid w:val="001E51FF"/>
    <w:rsid w:val="001E5EAB"/>
    <w:rsid w:val="001E6F38"/>
    <w:rsid w:val="001E736E"/>
    <w:rsid w:val="001E7805"/>
    <w:rsid w:val="001E7E68"/>
    <w:rsid w:val="001E7FEA"/>
    <w:rsid w:val="001F0465"/>
    <w:rsid w:val="001F0CA8"/>
    <w:rsid w:val="001F2375"/>
    <w:rsid w:val="001F2451"/>
    <w:rsid w:val="001F3B59"/>
    <w:rsid w:val="001F4BFD"/>
    <w:rsid w:val="001F528D"/>
    <w:rsid w:val="001F63E0"/>
    <w:rsid w:val="001F7559"/>
    <w:rsid w:val="001F7AC3"/>
    <w:rsid w:val="001F7C6C"/>
    <w:rsid w:val="002000A7"/>
    <w:rsid w:val="00200246"/>
    <w:rsid w:val="00200270"/>
    <w:rsid w:val="0020113E"/>
    <w:rsid w:val="00202028"/>
    <w:rsid w:val="002030CF"/>
    <w:rsid w:val="00203ECF"/>
    <w:rsid w:val="00204404"/>
    <w:rsid w:val="00204ACF"/>
    <w:rsid w:val="002063D7"/>
    <w:rsid w:val="00206547"/>
    <w:rsid w:val="00211BC8"/>
    <w:rsid w:val="00212C42"/>
    <w:rsid w:val="002135F1"/>
    <w:rsid w:val="00213B98"/>
    <w:rsid w:val="00214431"/>
    <w:rsid w:val="0021496E"/>
    <w:rsid w:val="00215655"/>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5A6"/>
    <w:rsid w:val="00225D58"/>
    <w:rsid w:val="00225E9A"/>
    <w:rsid w:val="002260C7"/>
    <w:rsid w:val="00226961"/>
    <w:rsid w:val="002271E0"/>
    <w:rsid w:val="00227429"/>
    <w:rsid w:val="002308E7"/>
    <w:rsid w:val="00233C14"/>
    <w:rsid w:val="00233C4E"/>
    <w:rsid w:val="00234605"/>
    <w:rsid w:val="00234912"/>
    <w:rsid w:val="00235CC1"/>
    <w:rsid w:val="00236310"/>
    <w:rsid w:val="002412AD"/>
    <w:rsid w:val="00242C69"/>
    <w:rsid w:val="00243F66"/>
    <w:rsid w:val="002446BD"/>
    <w:rsid w:val="00246EED"/>
    <w:rsid w:val="00250CCE"/>
    <w:rsid w:val="002513E2"/>
    <w:rsid w:val="00251AF4"/>
    <w:rsid w:val="002526CA"/>
    <w:rsid w:val="00252DEF"/>
    <w:rsid w:val="00253172"/>
    <w:rsid w:val="00253575"/>
    <w:rsid w:val="00253FEF"/>
    <w:rsid w:val="0025542C"/>
    <w:rsid w:val="00257718"/>
    <w:rsid w:val="00261CC7"/>
    <w:rsid w:val="00261CE6"/>
    <w:rsid w:val="002621B5"/>
    <w:rsid w:val="002622D6"/>
    <w:rsid w:val="00262A4C"/>
    <w:rsid w:val="00263142"/>
    <w:rsid w:val="002639BF"/>
    <w:rsid w:val="00264680"/>
    <w:rsid w:val="002649D0"/>
    <w:rsid w:val="0026521F"/>
    <w:rsid w:val="00265364"/>
    <w:rsid w:val="00265B8E"/>
    <w:rsid w:val="002660A9"/>
    <w:rsid w:val="0026636B"/>
    <w:rsid w:val="00270888"/>
    <w:rsid w:val="00270D7A"/>
    <w:rsid w:val="00271063"/>
    <w:rsid w:val="00271C57"/>
    <w:rsid w:val="002733ED"/>
    <w:rsid w:val="00274C15"/>
    <w:rsid w:val="00275390"/>
    <w:rsid w:val="002753F9"/>
    <w:rsid w:val="00275BF8"/>
    <w:rsid w:val="00275D12"/>
    <w:rsid w:val="00275FE8"/>
    <w:rsid w:val="0027604A"/>
    <w:rsid w:val="002772F6"/>
    <w:rsid w:val="00277C14"/>
    <w:rsid w:val="00280589"/>
    <w:rsid w:val="002827BE"/>
    <w:rsid w:val="00282C98"/>
    <w:rsid w:val="00282E85"/>
    <w:rsid w:val="0028453C"/>
    <w:rsid w:val="00285A56"/>
    <w:rsid w:val="00286173"/>
    <w:rsid w:val="00286805"/>
    <w:rsid w:val="00287BA1"/>
    <w:rsid w:val="00290329"/>
    <w:rsid w:val="0029172E"/>
    <w:rsid w:val="002923DB"/>
    <w:rsid w:val="00292BD3"/>
    <w:rsid w:val="00292E4A"/>
    <w:rsid w:val="00292F1B"/>
    <w:rsid w:val="0029397A"/>
    <w:rsid w:val="00294A16"/>
    <w:rsid w:val="00295522"/>
    <w:rsid w:val="00295AC8"/>
    <w:rsid w:val="00296472"/>
    <w:rsid w:val="0029652C"/>
    <w:rsid w:val="00296627"/>
    <w:rsid w:val="002971A0"/>
    <w:rsid w:val="00297B9D"/>
    <w:rsid w:val="002A2497"/>
    <w:rsid w:val="002A2C50"/>
    <w:rsid w:val="002A45F5"/>
    <w:rsid w:val="002A49B1"/>
    <w:rsid w:val="002A6239"/>
    <w:rsid w:val="002A69DF"/>
    <w:rsid w:val="002B0388"/>
    <w:rsid w:val="002B1F9F"/>
    <w:rsid w:val="002B34B2"/>
    <w:rsid w:val="002B4CB7"/>
    <w:rsid w:val="002B5399"/>
    <w:rsid w:val="002B6088"/>
    <w:rsid w:val="002B6AF2"/>
    <w:rsid w:val="002B6F66"/>
    <w:rsid w:val="002C01C2"/>
    <w:rsid w:val="002C0558"/>
    <w:rsid w:val="002C14CC"/>
    <w:rsid w:val="002C20BD"/>
    <w:rsid w:val="002C38AE"/>
    <w:rsid w:val="002C42B7"/>
    <w:rsid w:val="002C45D8"/>
    <w:rsid w:val="002C5DE1"/>
    <w:rsid w:val="002C5EBE"/>
    <w:rsid w:val="002C600F"/>
    <w:rsid w:val="002C77B7"/>
    <w:rsid w:val="002C7A7D"/>
    <w:rsid w:val="002D0FF0"/>
    <w:rsid w:val="002D1E2C"/>
    <w:rsid w:val="002D2C83"/>
    <w:rsid w:val="002D3624"/>
    <w:rsid w:val="002D37E8"/>
    <w:rsid w:val="002D4A64"/>
    <w:rsid w:val="002D7BD2"/>
    <w:rsid w:val="002E08D7"/>
    <w:rsid w:val="002E223D"/>
    <w:rsid w:val="002E2245"/>
    <w:rsid w:val="002E3C1B"/>
    <w:rsid w:val="002E3C6E"/>
    <w:rsid w:val="002E3F34"/>
    <w:rsid w:val="002E4480"/>
    <w:rsid w:val="002E51FD"/>
    <w:rsid w:val="002E72E7"/>
    <w:rsid w:val="002E7A1E"/>
    <w:rsid w:val="002F0253"/>
    <w:rsid w:val="002F0969"/>
    <w:rsid w:val="002F1DE6"/>
    <w:rsid w:val="002F2F00"/>
    <w:rsid w:val="002F3F09"/>
    <w:rsid w:val="002F407B"/>
    <w:rsid w:val="002F71C4"/>
    <w:rsid w:val="002F7598"/>
    <w:rsid w:val="002F787B"/>
    <w:rsid w:val="003030DF"/>
    <w:rsid w:val="00304023"/>
    <w:rsid w:val="0030505D"/>
    <w:rsid w:val="00306FB2"/>
    <w:rsid w:val="00310108"/>
    <w:rsid w:val="00310796"/>
    <w:rsid w:val="003118A6"/>
    <w:rsid w:val="00311A26"/>
    <w:rsid w:val="003134E9"/>
    <w:rsid w:val="00313F90"/>
    <w:rsid w:val="00316B20"/>
    <w:rsid w:val="003176AE"/>
    <w:rsid w:val="003206A0"/>
    <w:rsid w:val="00320FDF"/>
    <w:rsid w:val="003225AD"/>
    <w:rsid w:val="00324EB9"/>
    <w:rsid w:val="0032527B"/>
    <w:rsid w:val="003259C2"/>
    <w:rsid w:val="00326D62"/>
    <w:rsid w:val="0032716A"/>
    <w:rsid w:val="00331B7C"/>
    <w:rsid w:val="0033379C"/>
    <w:rsid w:val="00335150"/>
    <w:rsid w:val="0033524A"/>
    <w:rsid w:val="0033559B"/>
    <w:rsid w:val="00335874"/>
    <w:rsid w:val="003358FA"/>
    <w:rsid w:val="0034093A"/>
    <w:rsid w:val="003414D8"/>
    <w:rsid w:val="00343389"/>
    <w:rsid w:val="003440D8"/>
    <w:rsid w:val="0034475B"/>
    <w:rsid w:val="003451A1"/>
    <w:rsid w:val="003452F0"/>
    <w:rsid w:val="0034739C"/>
    <w:rsid w:val="00351105"/>
    <w:rsid w:val="00351A7A"/>
    <w:rsid w:val="003545DC"/>
    <w:rsid w:val="00355BEA"/>
    <w:rsid w:val="003568B6"/>
    <w:rsid w:val="0036039F"/>
    <w:rsid w:val="00360916"/>
    <w:rsid w:val="0036262E"/>
    <w:rsid w:val="00362EE8"/>
    <w:rsid w:val="00363F51"/>
    <w:rsid w:val="00364219"/>
    <w:rsid w:val="00364503"/>
    <w:rsid w:val="0036455A"/>
    <w:rsid w:val="00364606"/>
    <w:rsid w:val="00364CD9"/>
    <w:rsid w:val="0036579D"/>
    <w:rsid w:val="00365835"/>
    <w:rsid w:val="00366793"/>
    <w:rsid w:val="00366EE7"/>
    <w:rsid w:val="003678AB"/>
    <w:rsid w:val="00370010"/>
    <w:rsid w:val="00370F7D"/>
    <w:rsid w:val="00371C01"/>
    <w:rsid w:val="00372AAE"/>
    <w:rsid w:val="00373871"/>
    <w:rsid w:val="00373A04"/>
    <w:rsid w:val="00373A13"/>
    <w:rsid w:val="00374E72"/>
    <w:rsid w:val="00374F27"/>
    <w:rsid w:val="003752E2"/>
    <w:rsid w:val="003755A2"/>
    <w:rsid w:val="0037643B"/>
    <w:rsid w:val="00377924"/>
    <w:rsid w:val="0038173A"/>
    <w:rsid w:val="00382075"/>
    <w:rsid w:val="00384A50"/>
    <w:rsid w:val="0038629A"/>
    <w:rsid w:val="003866C0"/>
    <w:rsid w:val="00386997"/>
    <w:rsid w:val="003870FB"/>
    <w:rsid w:val="00387128"/>
    <w:rsid w:val="00390064"/>
    <w:rsid w:val="00390114"/>
    <w:rsid w:val="003907A6"/>
    <w:rsid w:val="00391023"/>
    <w:rsid w:val="003910EE"/>
    <w:rsid w:val="003910F4"/>
    <w:rsid w:val="0039161B"/>
    <w:rsid w:val="003931A7"/>
    <w:rsid w:val="003942B6"/>
    <w:rsid w:val="00394C15"/>
    <w:rsid w:val="00394F19"/>
    <w:rsid w:val="00395019"/>
    <w:rsid w:val="0039503F"/>
    <w:rsid w:val="00395EC9"/>
    <w:rsid w:val="003960DA"/>
    <w:rsid w:val="00397013"/>
    <w:rsid w:val="003978D4"/>
    <w:rsid w:val="003A17B8"/>
    <w:rsid w:val="003A282C"/>
    <w:rsid w:val="003A4486"/>
    <w:rsid w:val="003A614A"/>
    <w:rsid w:val="003A7C3A"/>
    <w:rsid w:val="003B0A05"/>
    <w:rsid w:val="003B1169"/>
    <w:rsid w:val="003B156F"/>
    <w:rsid w:val="003B2044"/>
    <w:rsid w:val="003B20D8"/>
    <w:rsid w:val="003B2624"/>
    <w:rsid w:val="003B2E38"/>
    <w:rsid w:val="003B345B"/>
    <w:rsid w:val="003B43DA"/>
    <w:rsid w:val="003B5B2F"/>
    <w:rsid w:val="003B5B46"/>
    <w:rsid w:val="003B5DE8"/>
    <w:rsid w:val="003B63BD"/>
    <w:rsid w:val="003C0C0A"/>
    <w:rsid w:val="003C1CA3"/>
    <w:rsid w:val="003C3305"/>
    <w:rsid w:val="003C5561"/>
    <w:rsid w:val="003C59AD"/>
    <w:rsid w:val="003C6246"/>
    <w:rsid w:val="003D07D5"/>
    <w:rsid w:val="003D21E0"/>
    <w:rsid w:val="003D4543"/>
    <w:rsid w:val="003D5A11"/>
    <w:rsid w:val="003D63C2"/>
    <w:rsid w:val="003D6453"/>
    <w:rsid w:val="003D66AF"/>
    <w:rsid w:val="003D675F"/>
    <w:rsid w:val="003D7FA6"/>
    <w:rsid w:val="003E036F"/>
    <w:rsid w:val="003E0919"/>
    <w:rsid w:val="003E0C4A"/>
    <w:rsid w:val="003E17BF"/>
    <w:rsid w:val="003E17CA"/>
    <w:rsid w:val="003E1898"/>
    <w:rsid w:val="003E1DD2"/>
    <w:rsid w:val="003E23B0"/>
    <w:rsid w:val="003E24CE"/>
    <w:rsid w:val="003E32B2"/>
    <w:rsid w:val="003E3AD6"/>
    <w:rsid w:val="003E3F98"/>
    <w:rsid w:val="003F0272"/>
    <w:rsid w:val="003F0316"/>
    <w:rsid w:val="003F0FD0"/>
    <w:rsid w:val="003F1B5D"/>
    <w:rsid w:val="003F2453"/>
    <w:rsid w:val="003F3A33"/>
    <w:rsid w:val="003F3A6C"/>
    <w:rsid w:val="003F484A"/>
    <w:rsid w:val="003F4BB7"/>
    <w:rsid w:val="003F5AA4"/>
    <w:rsid w:val="003F614E"/>
    <w:rsid w:val="003F69E0"/>
    <w:rsid w:val="003F7443"/>
    <w:rsid w:val="003F7489"/>
    <w:rsid w:val="003F7A92"/>
    <w:rsid w:val="004011F8"/>
    <w:rsid w:val="0040180A"/>
    <w:rsid w:val="00402229"/>
    <w:rsid w:val="004023C9"/>
    <w:rsid w:val="004027EA"/>
    <w:rsid w:val="00404DA2"/>
    <w:rsid w:val="0040523B"/>
    <w:rsid w:val="00406046"/>
    <w:rsid w:val="0040664D"/>
    <w:rsid w:val="00410758"/>
    <w:rsid w:val="004110D2"/>
    <w:rsid w:val="004119BD"/>
    <w:rsid w:val="00412269"/>
    <w:rsid w:val="00412526"/>
    <w:rsid w:val="00412E96"/>
    <w:rsid w:val="0041350F"/>
    <w:rsid w:val="004157C5"/>
    <w:rsid w:val="00416E1F"/>
    <w:rsid w:val="0041766C"/>
    <w:rsid w:val="0041777A"/>
    <w:rsid w:val="00417916"/>
    <w:rsid w:val="004208EC"/>
    <w:rsid w:val="00421356"/>
    <w:rsid w:val="0042170A"/>
    <w:rsid w:val="00421E34"/>
    <w:rsid w:val="00424C72"/>
    <w:rsid w:val="00424EC4"/>
    <w:rsid w:val="00424F3C"/>
    <w:rsid w:val="00425EC2"/>
    <w:rsid w:val="0042609B"/>
    <w:rsid w:val="004262F6"/>
    <w:rsid w:val="00426C33"/>
    <w:rsid w:val="0042773E"/>
    <w:rsid w:val="004345FE"/>
    <w:rsid w:val="0043576A"/>
    <w:rsid w:val="00435DD2"/>
    <w:rsid w:val="004406BC"/>
    <w:rsid w:val="004423FA"/>
    <w:rsid w:val="004435E2"/>
    <w:rsid w:val="00444939"/>
    <w:rsid w:val="00444E7E"/>
    <w:rsid w:val="004468C1"/>
    <w:rsid w:val="00446A61"/>
    <w:rsid w:val="00446BC2"/>
    <w:rsid w:val="00447317"/>
    <w:rsid w:val="00451D52"/>
    <w:rsid w:val="00452B50"/>
    <w:rsid w:val="00452FA4"/>
    <w:rsid w:val="0045306C"/>
    <w:rsid w:val="00454A01"/>
    <w:rsid w:val="00454A24"/>
    <w:rsid w:val="00454F53"/>
    <w:rsid w:val="00456AD5"/>
    <w:rsid w:val="00456B60"/>
    <w:rsid w:val="00460075"/>
    <w:rsid w:val="004633C5"/>
    <w:rsid w:val="004636E9"/>
    <w:rsid w:val="00463BBF"/>
    <w:rsid w:val="00465089"/>
    <w:rsid w:val="004656DF"/>
    <w:rsid w:val="00465841"/>
    <w:rsid w:val="0046682C"/>
    <w:rsid w:val="004674B5"/>
    <w:rsid w:val="00467CFD"/>
    <w:rsid w:val="004703AB"/>
    <w:rsid w:val="0047090B"/>
    <w:rsid w:val="00471DB1"/>
    <w:rsid w:val="00474D10"/>
    <w:rsid w:val="00474FAB"/>
    <w:rsid w:val="004753B6"/>
    <w:rsid w:val="0047564D"/>
    <w:rsid w:val="00475E43"/>
    <w:rsid w:val="00476338"/>
    <w:rsid w:val="00477865"/>
    <w:rsid w:val="00477A5F"/>
    <w:rsid w:val="00480034"/>
    <w:rsid w:val="0048104F"/>
    <w:rsid w:val="00481F34"/>
    <w:rsid w:val="00482CAA"/>
    <w:rsid w:val="00484643"/>
    <w:rsid w:val="004853AB"/>
    <w:rsid w:val="0048662C"/>
    <w:rsid w:val="00486DEB"/>
    <w:rsid w:val="00487CF1"/>
    <w:rsid w:val="00490991"/>
    <w:rsid w:val="004909E0"/>
    <w:rsid w:val="00490ACF"/>
    <w:rsid w:val="004929B0"/>
    <w:rsid w:val="004937CD"/>
    <w:rsid w:val="00494271"/>
    <w:rsid w:val="004946CB"/>
    <w:rsid w:val="004954BE"/>
    <w:rsid w:val="004959CD"/>
    <w:rsid w:val="00495D0E"/>
    <w:rsid w:val="00495F8B"/>
    <w:rsid w:val="004966C7"/>
    <w:rsid w:val="00496DC9"/>
    <w:rsid w:val="00497600"/>
    <w:rsid w:val="00497DA6"/>
    <w:rsid w:val="004A0002"/>
    <w:rsid w:val="004A1667"/>
    <w:rsid w:val="004A194F"/>
    <w:rsid w:val="004A1EEF"/>
    <w:rsid w:val="004A3C87"/>
    <w:rsid w:val="004A60EB"/>
    <w:rsid w:val="004A655F"/>
    <w:rsid w:val="004A6603"/>
    <w:rsid w:val="004A7D5C"/>
    <w:rsid w:val="004A7E65"/>
    <w:rsid w:val="004B044C"/>
    <w:rsid w:val="004B18BB"/>
    <w:rsid w:val="004B3131"/>
    <w:rsid w:val="004B7396"/>
    <w:rsid w:val="004B7810"/>
    <w:rsid w:val="004C08D5"/>
    <w:rsid w:val="004C1035"/>
    <w:rsid w:val="004C18D2"/>
    <w:rsid w:val="004C2583"/>
    <w:rsid w:val="004C36F7"/>
    <w:rsid w:val="004C38AE"/>
    <w:rsid w:val="004C54F1"/>
    <w:rsid w:val="004C7293"/>
    <w:rsid w:val="004D2685"/>
    <w:rsid w:val="004D3139"/>
    <w:rsid w:val="004D46A7"/>
    <w:rsid w:val="004D46DE"/>
    <w:rsid w:val="004D58C4"/>
    <w:rsid w:val="004D5CC7"/>
    <w:rsid w:val="004D6626"/>
    <w:rsid w:val="004D6F9B"/>
    <w:rsid w:val="004D750F"/>
    <w:rsid w:val="004E057F"/>
    <w:rsid w:val="004E1201"/>
    <w:rsid w:val="004E125C"/>
    <w:rsid w:val="004E18EC"/>
    <w:rsid w:val="004E23D5"/>
    <w:rsid w:val="004E2A4A"/>
    <w:rsid w:val="004E4930"/>
    <w:rsid w:val="004F0227"/>
    <w:rsid w:val="004F153C"/>
    <w:rsid w:val="004F295C"/>
    <w:rsid w:val="004F2D81"/>
    <w:rsid w:val="004F2E44"/>
    <w:rsid w:val="004F2F97"/>
    <w:rsid w:val="004F378A"/>
    <w:rsid w:val="004F3D86"/>
    <w:rsid w:val="004F4209"/>
    <w:rsid w:val="004F51B3"/>
    <w:rsid w:val="004F6BAC"/>
    <w:rsid w:val="005016B7"/>
    <w:rsid w:val="00501FBB"/>
    <w:rsid w:val="00503219"/>
    <w:rsid w:val="005032E6"/>
    <w:rsid w:val="0050338F"/>
    <w:rsid w:val="00503519"/>
    <w:rsid w:val="005036A4"/>
    <w:rsid w:val="00503842"/>
    <w:rsid w:val="00503A9F"/>
    <w:rsid w:val="00504603"/>
    <w:rsid w:val="00504C6E"/>
    <w:rsid w:val="0050629F"/>
    <w:rsid w:val="00506AE6"/>
    <w:rsid w:val="0050770F"/>
    <w:rsid w:val="00507EA3"/>
    <w:rsid w:val="005115C9"/>
    <w:rsid w:val="0051246D"/>
    <w:rsid w:val="00513269"/>
    <w:rsid w:val="00513D6A"/>
    <w:rsid w:val="005163AB"/>
    <w:rsid w:val="00516D02"/>
    <w:rsid w:val="005204A5"/>
    <w:rsid w:val="00521618"/>
    <w:rsid w:val="00522D90"/>
    <w:rsid w:val="00523349"/>
    <w:rsid w:val="00524BB1"/>
    <w:rsid w:val="00524FB6"/>
    <w:rsid w:val="00525774"/>
    <w:rsid w:val="0052583C"/>
    <w:rsid w:val="005261F7"/>
    <w:rsid w:val="00526A21"/>
    <w:rsid w:val="00526B67"/>
    <w:rsid w:val="00526EDE"/>
    <w:rsid w:val="0052760B"/>
    <w:rsid w:val="00530191"/>
    <w:rsid w:val="00530958"/>
    <w:rsid w:val="00531D94"/>
    <w:rsid w:val="00533164"/>
    <w:rsid w:val="00534359"/>
    <w:rsid w:val="00537CEF"/>
    <w:rsid w:val="0054099C"/>
    <w:rsid w:val="00540F93"/>
    <w:rsid w:val="0054171E"/>
    <w:rsid w:val="00542904"/>
    <w:rsid w:val="00543D4E"/>
    <w:rsid w:val="005441A2"/>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90"/>
    <w:rsid w:val="005629F7"/>
    <w:rsid w:val="00562CAE"/>
    <w:rsid w:val="0056367A"/>
    <w:rsid w:val="005654FC"/>
    <w:rsid w:val="005658C7"/>
    <w:rsid w:val="005675BE"/>
    <w:rsid w:val="00567A15"/>
    <w:rsid w:val="00567E3E"/>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20C6"/>
    <w:rsid w:val="0058222E"/>
    <w:rsid w:val="00582602"/>
    <w:rsid w:val="00583970"/>
    <w:rsid w:val="00585B5B"/>
    <w:rsid w:val="00586D15"/>
    <w:rsid w:val="0058753E"/>
    <w:rsid w:val="0058798D"/>
    <w:rsid w:val="00590308"/>
    <w:rsid w:val="00590516"/>
    <w:rsid w:val="00590EC7"/>
    <w:rsid w:val="00591027"/>
    <w:rsid w:val="005917D3"/>
    <w:rsid w:val="005919D0"/>
    <w:rsid w:val="00592130"/>
    <w:rsid w:val="00592961"/>
    <w:rsid w:val="005932EB"/>
    <w:rsid w:val="00593E9C"/>
    <w:rsid w:val="00595051"/>
    <w:rsid w:val="005950A4"/>
    <w:rsid w:val="0059688F"/>
    <w:rsid w:val="00596E66"/>
    <w:rsid w:val="005976D3"/>
    <w:rsid w:val="00597EF1"/>
    <w:rsid w:val="005A05F9"/>
    <w:rsid w:val="005A0737"/>
    <w:rsid w:val="005A0A18"/>
    <w:rsid w:val="005A0FA9"/>
    <w:rsid w:val="005A1E9C"/>
    <w:rsid w:val="005A316E"/>
    <w:rsid w:val="005A448F"/>
    <w:rsid w:val="005A4A8D"/>
    <w:rsid w:val="005A51D8"/>
    <w:rsid w:val="005A5CA8"/>
    <w:rsid w:val="005A5DE3"/>
    <w:rsid w:val="005A6BCC"/>
    <w:rsid w:val="005A6F84"/>
    <w:rsid w:val="005B002B"/>
    <w:rsid w:val="005B0101"/>
    <w:rsid w:val="005B04EE"/>
    <w:rsid w:val="005B0B0B"/>
    <w:rsid w:val="005B15FF"/>
    <w:rsid w:val="005B3348"/>
    <w:rsid w:val="005B4013"/>
    <w:rsid w:val="005B460E"/>
    <w:rsid w:val="005B577A"/>
    <w:rsid w:val="005B58B9"/>
    <w:rsid w:val="005B6C54"/>
    <w:rsid w:val="005B7109"/>
    <w:rsid w:val="005B72F3"/>
    <w:rsid w:val="005C088D"/>
    <w:rsid w:val="005C08C6"/>
    <w:rsid w:val="005C0A93"/>
    <w:rsid w:val="005C1F63"/>
    <w:rsid w:val="005C2494"/>
    <w:rsid w:val="005C2BE5"/>
    <w:rsid w:val="005C2D2A"/>
    <w:rsid w:val="005C3BA3"/>
    <w:rsid w:val="005C3CFA"/>
    <w:rsid w:val="005C4361"/>
    <w:rsid w:val="005C4EC7"/>
    <w:rsid w:val="005C5A20"/>
    <w:rsid w:val="005C5AE6"/>
    <w:rsid w:val="005C6235"/>
    <w:rsid w:val="005C627E"/>
    <w:rsid w:val="005D0201"/>
    <w:rsid w:val="005D198D"/>
    <w:rsid w:val="005D1B4A"/>
    <w:rsid w:val="005D2554"/>
    <w:rsid w:val="005D2D64"/>
    <w:rsid w:val="005D44EA"/>
    <w:rsid w:val="005D46BF"/>
    <w:rsid w:val="005D540A"/>
    <w:rsid w:val="005D6E8C"/>
    <w:rsid w:val="005E03F2"/>
    <w:rsid w:val="005E25C6"/>
    <w:rsid w:val="005E2B30"/>
    <w:rsid w:val="005E2C44"/>
    <w:rsid w:val="005E2E00"/>
    <w:rsid w:val="005E2E97"/>
    <w:rsid w:val="005E3827"/>
    <w:rsid w:val="005E3DEB"/>
    <w:rsid w:val="005E4072"/>
    <w:rsid w:val="005E4B01"/>
    <w:rsid w:val="005E4DBE"/>
    <w:rsid w:val="005E554F"/>
    <w:rsid w:val="005E6D0E"/>
    <w:rsid w:val="005E70F4"/>
    <w:rsid w:val="005F1CB7"/>
    <w:rsid w:val="005F22FF"/>
    <w:rsid w:val="005F4A0C"/>
    <w:rsid w:val="005F504D"/>
    <w:rsid w:val="005F64F6"/>
    <w:rsid w:val="005F6BD3"/>
    <w:rsid w:val="005F6DED"/>
    <w:rsid w:val="005F6E25"/>
    <w:rsid w:val="005F759F"/>
    <w:rsid w:val="00600497"/>
    <w:rsid w:val="00600F12"/>
    <w:rsid w:val="006025F1"/>
    <w:rsid w:val="00603574"/>
    <w:rsid w:val="0060471B"/>
    <w:rsid w:val="00607945"/>
    <w:rsid w:val="00607D32"/>
    <w:rsid w:val="00610CCB"/>
    <w:rsid w:val="00610E88"/>
    <w:rsid w:val="006118D8"/>
    <w:rsid w:val="00612485"/>
    <w:rsid w:val="0061330A"/>
    <w:rsid w:val="0061378A"/>
    <w:rsid w:val="006138DE"/>
    <w:rsid w:val="006144FA"/>
    <w:rsid w:val="006174BE"/>
    <w:rsid w:val="006202B1"/>
    <w:rsid w:val="006210F8"/>
    <w:rsid w:val="006232F8"/>
    <w:rsid w:val="00623C49"/>
    <w:rsid w:val="0062404D"/>
    <w:rsid w:val="0062426A"/>
    <w:rsid w:val="00625E06"/>
    <w:rsid w:val="006261C5"/>
    <w:rsid w:val="00626F5E"/>
    <w:rsid w:val="006270CE"/>
    <w:rsid w:val="006301E5"/>
    <w:rsid w:val="00632D98"/>
    <w:rsid w:val="006334EF"/>
    <w:rsid w:val="00635288"/>
    <w:rsid w:val="00635CA2"/>
    <w:rsid w:val="006363F7"/>
    <w:rsid w:val="00636659"/>
    <w:rsid w:val="00636953"/>
    <w:rsid w:val="00636D53"/>
    <w:rsid w:val="0064005F"/>
    <w:rsid w:val="00642EB1"/>
    <w:rsid w:val="00643212"/>
    <w:rsid w:val="006435BF"/>
    <w:rsid w:val="00644959"/>
    <w:rsid w:val="00644D96"/>
    <w:rsid w:val="00644F40"/>
    <w:rsid w:val="0064513E"/>
    <w:rsid w:val="006463B2"/>
    <w:rsid w:val="00647302"/>
    <w:rsid w:val="00647DE4"/>
    <w:rsid w:val="006522D8"/>
    <w:rsid w:val="006534F3"/>
    <w:rsid w:val="00653807"/>
    <w:rsid w:val="00655D95"/>
    <w:rsid w:val="0065777C"/>
    <w:rsid w:val="00657A1C"/>
    <w:rsid w:val="00661084"/>
    <w:rsid w:val="00661721"/>
    <w:rsid w:val="00662440"/>
    <w:rsid w:val="00662ED6"/>
    <w:rsid w:val="0066329A"/>
    <w:rsid w:val="006647D0"/>
    <w:rsid w:val="00666DC3"/>
    <w:rsid w:val="00670442"/>
    <w:rsid w:val="00670DE7"/>
    <w:rsid w:val="00670EDD"/>
    <w:rsid w:val="00671B57"/>
    <w:rsid w:val="006753B2"/>
    <w:rsid w:val="006759D4"/>
    <w:rsid w:val="00675EEA"/>
    <w:rsid w:val="0067731B"/>
    <w:rsid w:val="00677457"/>
    <w:rsid w:val="006823D5"/>
    <w:rsid w:val="0068436F"/>
    <w:rsid w:val="00684866"/>
    <w:rsid w:val="00684F33"/>
    <w:rsid w:val="00686208"/>
    <w:rsid w:val="00687324"/>
    <w:rsid w:val="0068797A"/>
    <w:rsid w:val="006901F7"/>
    <w:rsid w:val="00690277"/>
    <w:rsid w:val="0069085C"/>
    <w:rsid w:val="00692DD0"/>
    <w:rsid w:val="0069388E"/>
    <w:rsid w:val="006939BD"/>
    <w:rsid w:val="00693C62"/>
    <w:rsid w:val="006940E2"/>
    <w:rsid w:val="0069451C"/>
    <w:rsid w:val="006A0910"/>
    <w:rsid w:val="006A0EB1"/>
    <w:rsid w:val="006A12BA"/>
    <w:rsid w:val="006A255C"/>
    <w:rsid w:val="006A3485"/>
    <w:rsid w:val="006A4121"/>
    <w:rsid w:val="006A4EF0"/>
    <w:rsid w:val="006A549B"/>
    <w:rsid w:val="006A5914"/>
    <w:rsid w:val="006A5C27"/>
    <w:rsid w:val="006A6633"/>
    <w:rsid w:val="006A6FFB"/>
    <w:rsid w:val="006A7B9A"/>
    <w:rsid w:val="006B0749"/>
    <w:rsid w:val="006B0778"/>
    <w:rsid w:val="006B0F4F"/>
    <w:rsid w:val="006B19ED"/>
    <w:rsid w:val="006B28B8"/>
    <w:rsid w:val="006B3F88"/>
    <w:rsid w:val="006B4AF0"/>
    <w:rsid w:val="006B722D"/>
    <w:rsid w:val="006B792B"/>
    <w:rsid w:val="006C05FB"/>
    <w:rsid w:val="006C0CDF"/>
    <w:rsid w:val="006C16C2"/>
    <w:rsid w:val="006C180E"/>
    <w:rsid w:val="006C2278"/>
    <w:rsid w:val="006C2CEA"/>
    <w:rsid w:val="006C2F1F"/>
    <w:rsid w:val="006C34DC"/>
    <w:rsid w:val="006C386B"/>
    <w:rsid w:val="006C3EDD"/>
    <w:rsid w:val="006C58B0"/>
    <w:rsid w:val="006C6B47"/>
    <w:rsid w:val="006D01A3"/>
    <w:rsid w:val="006D051E"/>
    <w:rsid w:val="006D07B0"/>
    <w:rsid w:val="006D0BDE"/>
    <w:rsid w:val="006D1707"/>
    <w:rsid w:val="006D2710"/>
    <w:rsid w:val="006D2E78"/>
    <w:rsid w:val="006D33C5"/>
    <w:rsid w:val="006D39E8"/>
    <w:rsid w:val="006D7581"/>
    <w:rsid w:val="006D7776"/>
    <w:rsid w:val="006E21FB"/>
    <w:rsid w:val="006E2D77"/>
    <w:rsid w:val="006E3061"/>
    <w:rsid w:val="006F0D69"/>
    <w:rsid w:val="006F1027"/>
    <w:rsid w:val="006F108F"/>
    <w:rsid w:val="006F298B"/>
    <w:rsid w:val="006F29E9"/>
    <w:rsid w:val="006F2CDF"/>
    <w:rsid w:val="006F72CB"/>
    <w:rsid w:val="006F7480"/>
    <w:rsid w:val="0070003C"/>
    <w:rsid w:val="00700169"/>
    <w:rsid w:val="0070204C"/>
    <w:rsid w:val="00702293"/>
    <w:rsid w:val="00703DB1"/>
    <w:rsid w:val="00705077"/>
    <w:rsid w:val="007065DB"/>
    <w:rsid w:val="0070678D"/>
    <w:rsid w:val="00706B66"/>
    <w:rsid w:val="007075B1"/>
    <w:rsid w:val="00707E49"/>
    <w:rsid w:val="00710AF0"/>
    <w:rsid w:val="00711BE5"/>
    <w:rsid w:val="00713901"/>
    <w:rsid w:val="00713A04"/>
    <w:rsid w:val="00714A76"/>
    <w:rsid w:val="00716263"/>
    <w:rsid w:val="00716E97"/>
    <w:rsid w:val="00717629"/>
    <w:rsid w:val="00717F78"/>
    <w:rsid w:val="0072058C"/>
    <w:rsid w:val="007206AE"/>
    <w:rsid w:val="00720A84"/>
    <w:rsid w:val="00720C8A"/>
    <w:rsid w:val="00721B24"/>
    <w:rsid w:val="00722D00"/>
    <w:rsid w:val="00722D3E"/>
    <w:rsid w:val="007237C1"/>
    <w:rsid w:val="00723B33"/>
    <w:rsid w:val="00724307"/>
    <w:rsid w:val="007249C3"/>
    <w:rsid w:val="007265C7"/>
    <w:rsid w:val="0072694A"/>
    <w:rsid w:val="00726E72"/>
    <w:rsid w:val="007276DD"/>
    <w:rsid w:val="007279E7"/>
    <w:rsid w:val="00727E92"/>
    <w:rsid w:val="00727EF6"/>
    <w:rsid w:val="00731B43"/>
    <w:rsid w:val="00732474"/>
    <w:rsid w:val="0073340C"/>
    <w:rsid w:val="0073358E"/>
    <w:rsid w:val="00734013"/>
    <w:rsid w:val="007345F4"/>
    <w:rsid w:val="00734733"/>
    <w:rsid w:val="0073519E"/>
    <w:rsid w:val="00735271"/>
    <w:rsid w:val="00735A77"/>
    <w:rsid w:val="00735F59"/>
    <w:rsid w:val="00735FBD"/>
    <w:rsid w:val="00736607"/>
    <w:rsid w:val="0073720D"/>
    <w:rsid w:val="0073763E"/>
    <w:rsid w:val="00737A47"/>
    <w:rsid w:val="0074002C"/>
    <w:rsid w:val="007409C8"/>
    <w:rsid w:val="00741425"/>
    <w:rsid w:val="00741C03"/>
    <w:rsid w:val="007421B2"/>
    <w:rsid w:val="00742BF6"/>
    <w:rsid w:val="00743674"/>
    <w:rsid w:val="00745D78"/>
    <w:rsid w:val="00750949"/>
    <w:rsid w:val="007515FC"/>
    <w:rsid w:val="00751B46"/>
    <w:rsid w:val="00751ECA"/>
    <w:rsid w:val="00753622"/>
    <w:rsid w:val="0075461B"/>
    <w:rsid w:val="0075613A"/>
    <w:rsid w:val="00756E57"/>
    <w:rsid w:val="0075711F"/>
    <w:rsid w:val="007577A6"/>
    <w:rsid w:val="00757A1F"/>
    <w:rsid w:val="00760095"/>
    <w:rsid w:val="007608F9"/>
    <w:rsid w:val="007622F5"/>
    <w:rsid w:val="0076274E"/>
    <w:rsid w:val="00765102"/>
    <w:rsid w:val="00765A0B"/>
    <w:rsid w:val="00765F08"/>
    <w:rsid w:val="00766C48"/>
    <w:rsid w:val="00767088"/>
    <w:rsid w:val="0077029E"/>
    <w:rsid w:val="007740D2"/>
    <w:rsid w:val="007766CD"/>
    <w:rsid w:val="0077704F"/>
    <w:rsid w:val="00781029"/>
    <w:rsid w:val="00781AAF"/>
    <w:rsid w:val="00781B92"/>
    <w:rsid w:val="007839BB"/>
    <w:rsid w:val="00783A9D"/>
    <w:rsid w:val="00783EE7"/>
    <w:rsid w:val="0078444D"/>
    <w:rsid w:val="00784759"/>
    <w:rsid w:val="00784BA7"/>
    <w:rsid w:val="00784DAA"/>
    <w:rsid w:val="00786C26"/>
    <w:rsid w:val="00787674"/>
    <w:rsid w:val="00787756"/>
    <w:rsid w:val="00790647"/>
    <w:rsid w:val="00791C0F"/>
    <w:rsid w:val="00793D14"/>
    <w:rsid w:val="00793ECD"/>
    <w:rsid w:val="00794674"/>
    <w:rsid w:val="00794E45"/>
    <w:rsid w:val="007951D5"/>
    <w:rsid w:val="007954E7"/>
    <w:rsid w:val="0079575C"/>
    <w:rsid w:val="00797469"/>
    <w:rsid w:val="00797CE0"/>
    <w:rsid w:val="007A017F"/>
    <w:rsid w:val="007A04B9"/>
    <w:rsid w:val="007A12E4"/>
    <w:rsid w:val="007A182F"/>
    <w:rsid w:val="007A1A3C"/>
    <w:rsid w:val="007A2029"/>
    <w:rsid w:val="007A205B"/>
    <w:rsid w:val="007A2327"/>
    <w:rsid w:val="007A432C"/>
    <w:rsid w:val="007A4CB4"/>
    <w:rsid w:val="007A609C"/>
    <w:rsid w:val="007A725E"/>
    <w:rsid w:val="007B0E19"/>
    <w:rsid w:val="007B18B8"/>
    <w:rsid w:val="007B2308"/>
    <w:rsid w:val="007B2FFF"/>
    <w:rsid w:val="007B3A67"/>
    <w:rsid w:val="007B3C2D"/>
    <w:rsid w:val="007B512A"/>
    <w:rsid w:val="007B591A"/>
    <w:rsid w:val="007B611E"/>
    <w:rsid w:val="007B7A5E"/>
    <w:rsid w:val="007B7D93"/>
    <w:rsid w:val="007C069F"/>
    <w:rsid w:val="007C0BB0"/>
    <w:rsid w:val="007C0BC6"/>
    <w:rsid w:val="007C2097"/>
    <w:rsid w:val="007C534C"/>
    <w:rsid w:val="007C53FE"/>
    <w:rsid w:val="007C592A"/>
    <w:rsid w:val="007C6427"/>
    <w:rsid w:val="007C7143"/>
    <w:rsid w:val="007C7363"/>
    <w:rsid w:val="007C7CBA"/>
    <w:rsid w:val="007D1985"/>
    <w:rsid w:val="007D1FBF"/>
    <w:rsid w:val="007D229F"/>
    <w:rsid w:val="007D2A11"/>
    <w:rsid w:val="007D3E21"/>
    <w:rsid w:val="007D4511"/>
    <w:rsid w:val="007D6118"/>
    <w:rsid w:val="007D6839"/>
    <w:rsid w:val="007D6A07"/>
    <w:rsid w:val="007D7103"/>
    <w:rsid w:val="007D74E2"/>
    <w:rsid w:val="007E00E5"/>
    <w:rsid w:val="007E0D3B"/>
    <w:rsid w:val="007E0FD7"/>
    <w:rsid w:val="007E1048"/>
    <w:rsid w:val="007E12F1"/>
    <w:rsid w:val="007E16A7"/>
    <w:rsid w:val="007E2365"/>
    <w:rsid w:val="007E313B"/>
    <w:rsid w:val="007E4454"/>
    <w:rsid w:val="007E4B30"/>
    <w:rsid w:val="007E5E44"/>
    <w:rsid w:val="007E616A"/>
    <w:rsid w:val="007E64EC"/>
    <w:rsid w:val="007F086E"/>
    <w:rsid w:val="007F12B1"/>
    <w:rsid w:val="007F13BF"/>
    <w:rsid w:val="007F14F4"/>
    <w:rsid w:val="007F17F3"/>
    <w:rsid w:val="007F1D34"/>
    <w:rsid w:val="007F3BA0"/>
    <w:rsid w:val="007F3C39"/>
    <w:rsid w:val="007F41DC"/>
    <w:rsid w:val="007F7D6A"/>
    <w:rsid w:val="007F7EBF"/>
    <w:rsid w:val="00800157"/>
    <w:rsid w:val="0080041B"/>
    <w:rsid w:val="008021C0"/>
    <w:rsid w:val="0080279C"/>
    <w:rsid w:val="00803767"/>
    <w:rsid w:val="008042EC"/>
    <w:rsid w:val="00804680"/>
    <w:rsid w:val="00805120"/>
    <w:rsid w:val="00805C69"/>
    <w:rsid w:val="00806504"/>
    <w:rsid w:val="008066AB"/>
    <w:rsid w:val="008071BE"/>
    <w:rsid w:val="00807B99"/>
    <w:rsid w:val="00810031"/>
    <w:rsid w:val="008101C9"/>
    <w:rsid w:val="00811EC6"/>
    <w:rsid w:val="00813D6A"/>
    <w:rsid w:val="00813E00"/>
    <w:rsid w:val="00814BD5"/>
    <w:rsid w:val="00815868"/>
    <w:rsid w:val="00815DCA"/>
    <w:rsid w:val="00816F8E"/>
    <w:rsid w:val="00820FC9"/>
    <w:rsid w:val="00821246"/>
    <w:rsid w:val="0082192A"/>
    <w:rsid w:val="008229D9"/>
    <w:rsid w:val="00822C21"/>
    <w:rsid w:val="008236D2"/>
    <w:rsid w:val="0082387D"/>
    <w:rsid w:val="00824971"/>
    <w:rsid w:val="00824B3E"/>
    <w:rsid w:val="00824C9C"/>
    <w:rsid w:val="00825EFC"/>
    <w:rsid w:val="00827B95"/>
    <w:rsid w:val="00830A62"/>
    <w:rsid w:val="00831DCB"/>
    <w:rsid w:val="00834051"/>
    <w:rsid w:val="0083488F"/>
    <w:rsid w:val="00835E45"/>
    <w:rsid w:val="00835F90"/>
    <w:rsid w:val="00836255"/>
    <w:rsid w:val="00840378"/>
    <w:rsid w:val="00842E62"/>
    <w:rsid w:val="008430F3"/>
    <w:rsid w:val="0084368B"/>
    <w:rsid w:val="00843BCD"/>
    <w:rsid w:val="00843DE4"/>
    <w:rsid w:val="00844353"/>
    <w:rsid w:val="00845171"/>
    <w:rsid w:val="008471BC"/>
    <w:rsid w:val="00850929"/>
    <w:rsid w:val="00850994"/>
    <w:rsid w:val="0085190B"/>
    <w:rsid w:val="00851DC2"/>
    <w:rsid w:val="00851DFA"/>
    <w:rsid w:val="00851EA0"/>
    <w:rsid w:val="00853F14"/>
    <w:rsid w:val="00855509"/>
    <w:rsid w:val="00856516"/>
    <w:rsid w:val="00857D74"/>
    <w:rsid w:val="008617DE"/>
    <w:rsid w:val="00861C41"/>
    <w:rsid w:val="008626E7"/>
    <w:rsid w:val="00864B5D"/>
    <w:rsid w:val="00864C6C"/>
    <w:rsid w:val="008653D7"/>
    <w:rsid w:val="008660F4"/>
    <w:rsid w:val="00866426"/>
    <w:rsid w:val="00867084"/>
    <w:rsid w:val="00870EE7"/>
    <w:rsid w:val="00870FF4"/>
    <w:rsid w:val="00871813"/>
    <w:rsid w:val="008725AA"/>
    <w:rsid w:val="00873064"/>
    <w:rsid w:val="0087343D"/>
    <w:rsid w:val="00873520"/>
    <w:rsid w:val="00873C71"/>
    <w:rsid w:val="00876ADF"/>
    <w:rsid w:val="00876D6B"/>
    <w:rsid w:val="00876FE4"/>
    <w:rsid w:val="00877AD5"/>
    <w:rsid w:val="00877C8B"/>
    <w:rsid w:val="008832C0"/>
    <w:rsid w:val="0088373C"/>
    <w:rsid w:val="00883960"/>
    <w:rsid w:val="00884B03"/>
    <w:rsid w:val="00884B22"/>
    <w:rsid w:val="008866C3"/>
    <w:rsid w:val="0088766D"/>
    <w:rsid w:val="0089067E"/>
    <w:rsid w:val="0089084A"/>
    <w:rsid w:val="00890ED6"/>
    <w:rsid w:val="00892D8B"/>
    <w:rsid w:val="008933F4"/>
    <w:rsid w:val="00894AA3"/>
    <w:rsid w:val="00895721"/>
    <w:rsid w:val="0089591A"/>
    <w:rsid w:val="00895E1E"/>
    <w:rsid w:val="00897448"/>
    <w:rsid w:val="008A08EA"/>
    <w:rsid w:val="008A2295"/>
    <w:rsid w:val="008A24C7"/>
    <w:rsid w:val="008A27A5"/>
    <w:rsid w:val="008A2876"/>
    <w:rsid w:val="008A3280"/>
    <w:rsid w:val="008A3DB4"/>
    <w:rsid w:val="008A51E6"/>
    <w:rsid w:val="008A5A2F"/>
    <w:rsid w:val="008A698F"/>
    <w:rsid w:val="008B12BF"/>
    <w:rsid w:val="008B1F8F"/>
    <w:rsid w:val="008B2D1B"/>
    <w:rsid w:val="008B3222"/>
    <w:rsid w:val="008B45BB"/>
    <w:rsid w:val="008B4FBF"/>
    <w:rsid w:val="008B5B4B"/>
    <w:rsid w:val="008B64ED"/>
    <w:rsid w:val="008B6B2C"/>
    <w:rsid w:val="008B74D5"/>
    <w:rsid w:val="008B7542"/>
    <w:rsid w:val="008C16B1"/>
    <w:rsid w:val="008C1F54"/>
    <w:rsid w:val="008C3008"/>
    <w:rsid w:val="008C3624"/>
    <w:rsid w:val="008C4224"/>
    <w:rsid w:val="008C4876"/>
    <w:rsid w:val="008C49E5"/>
    <w:rsid w:val="008C4E21"/>
    <w:rsid w:val="008C604E"/>
    <w:rsid w:val="008D090D"/>
    <w:rsid w:val="008D1114"/>
    <w:rsid w:val="008D189E"/>
    <w:rsid w:val="008D196B"/>
    <w:rsid w:val="008D2451"/>
    <w:rsid w:val="008D2DD1"/>
    <w:rsid w:val="008D3788"/>
    <w:rsid w:val="008D4C93"/>
    <w:rsid w:val="008D517B"/>
    <w:rsid w:val="008D57D9"/>
    <w:rsid w:val="008D5FDA"/>
    <w:rsid w:val="008D62E8"/>
    <w:rsid w:val="008D6389"/>
    <w:rsid w:val="008D6EBA"/>
    <w:rsid w:val="008D78EA"/>
    <w:rsid w:val="008D78FF"/>
    <w:rsid w:val="008E0148"/>
    <w:rsid w:val="008E0371"/>
    <w:rsid w:val="008E0A17"/>
    <w:rsid w:val="008E1BC8"/>
    <w:rsid w:val="008E296D"/>
    <w:rsid w:val="008E477C"/>
    <w:rsid w:val="008E55D7"/>
    <w:rsid w:val="008E67E4"/>
    <w:rsid w:val="008E722D"/>
    <w:rsid w:val="008F0DF3"/>
    <w:rsid w:val="008F187D"/>
    <w:rsid w:val="008F3877"/>
    <w:rsid w:val="008F43C6"/>
    <w:rsid w:val="008F4E2C"/>
    <w:rsid w:val="008F5322"/>
    <w:rsid w:val="008F5558"/>
    <w:rsid w:val="008F686C"/>
    <w:rsid w:val="008F6F70"/>
    <w:rsid w:val="008F75A8"/>
    <w:rsid w:val="009004DF"/>
    <w:rsid w:val="00900877"/>
    <w:rsid w:val="009008B0"/>
    <w:rsid w:val="00901AA5"/>
    <w:rsid w:val="00902C22"/>
    <w:rsid w:val="009034E6"/>
    <w:rsid w:val="0090421A"/>
    <w:rsid w:val="00905360"/>
    <w:rsid w:val="00905612"/>
    <w:rsid w:val="00905D3F"/>
    <w:rsid w:val="00905DFC"/>
    <w:rsid w:val="00906875"/>
    <w:rsid w:val="00906C63"/>
    <w:rsid w:val="00907408"/>
    <w:rsid w:val="00907E20"/>
    <w:rsid w:val="00911152"/>
    <w:rsid w:val="0091149F"/>
    <w:rsid w:val="009138D3"/>
    <w:rsid w:val="00913ED2"/>
    <w:rsid w:val="00914934"/>
    <w:rsid w:val="00914E34"/>
    <w:rsid w:val="00915494"/>
    <w:rsid w:val="00917018"/>
    <w:rsid w:val="0092057E"/>
    <w:rsid w:val="00920616"/>
    <w:rsid w:val="00924747"/>
    <w:rsid w:val="00924B25"/>
    <w:rsid w:val="009253FF"/>
    <w:rsid w:val="009305E9"/>
    <w:rsid w:val="009313D0"/>
    <w:rsid w:val="009313FD"/>
    <w:rsid w:val="00931509"/>
    <w:rsid w:val="00933091"/>
    <w:rsid w:val="00933E40"/>
    <w:rsid w:val="009364A6"/>
    <w:rsid w:val="00937253"/>
    <w:rsid w:val="0094120A"/>
    <w:rsid w:val="00941428"/>
    <w:rsid w:val="00941D27"/>
    <w:rsid w:val="00941EB7"/>
    <w:rsid w:val="00943A3B"/>
    <w:rsid w:val="00944915"/>
    <w:rsid w:val="00945015"/>
    <w:rsid w:val="00945A34"/>
    <w:rsid w:val="00946650"/>
    <w:rsid w:val="00946F6D"/>
    <w:rsid w:val="00946F7B"/>
    <w:rsid w:val="00946FF3"/>
    <w:rsid w:val="009552BD"/>
    <w:rsid w:val="00955380"/>
    <w:rsid w:val="00955696"/>
    <w:rsid w:val="0095602D"/>
    <w:rsid w:val="0095621F"/>
    <w:rsid w:val="00957B6F"/>
    <w:rsid w:val="00957CB7"/>
    <w:rsid w:val="00957CD3"/>
    <w:rsid w:val="00961AE7"/>
    <w:rsid w:val="009639D8"/>
    <w:rsid w:val="00963AFD"/>
    <w:rsid w:val="0096412E"/>
    <w:rsid w:val="00965221"/>
    <w:rsid w:val="0096581A"/>
    <w:rsid w:val="00965C04"/>
    <w:rsid w:val="0096624A"/>
    <w:rsid w:val="00966C79"/>
    <w:rsid w:val="00967AC9"/>
    <w:rsid w:val="00967E09"/>
    <w:rsid w:val="00971F40"/>
    <w:rsid w:val="0097222D"/>
    <w:rsid w:val="009729E8"/>
    <w:rsid w:val="00972E3C"/>
    <w:rsid w:val="00973412"/>
    <w:rsid w:val="00973BDA"/>
    <w:rsid w:val="009742E9"/>
    <w:rsid w:val="00974BCE"/>
    <w:rsid w:val="00975E33"/>
    <w:rsid w:val="00977282"/>
    <w:rsid w:val="009777D9"/>
    <w:rsid w:val="00977F7C"/>
    <w:rsid w:val="0098038B"/>
    <w:rsid w:val="0098040A"/>
    <w:rsid w:val="00981460"/>
    <w:rsid w:val="00981877"/>
    <w:rsid w:val="00982345"/>
    <w:rsid w:val="009827B6"/>
    <w:rsid w:val="00983234"/>
    <w:rsid w:val="00983C79"/>
    <w:rsid w:val="00986859"/>
    <w:rsid w:val="0098749A"/>
    <w:rsid w:val="0098763F"/>
    <w:rsid w:val="009908B4"/>
    <w:rsid w:val="00991B88"/>
    <w:rsid w:val="00992DBE"/>
    <w:rsid w:val="00992F4A"/>
    <w:rsid w:val="00992F69"/>
    <w:rsid w:val="009936E6"/>
    <w:rsid w:val="00993C90"/>
    <w:rsid w:val="00993F1B"/>
    <w:rsid w:val="0099441F"/>
    <w:rsid w:val="0099449B"/>
    <w:rsid w:val="009958A2"/>
    <w:rsid w:val="00996FAA"/>
    <w:rsid w:val="00997D49"/>
    <w:rsid w:val="009A0026"/>
    <w:rsid w:val="009A05BC"/>
    <w:rsid w:val="009A102E"/>
    <w:rsid w:val="009A172A"/>
    <w:rsid w:val="009A1B0F"/>
    <w:rsid w:val="009A32B0"/>
    <w:rsid w:val="009A5FAE"/>
    <w:rsid w:val="009A6AD5"/>
    <w:rsid w:val="009A7265"/>
    <w:rsid w:val="009A7BDB"/>
    <w:rsid w:val="009A7CCE"/>
    <w:rsid w:val="009B1DD0"/>
    <w:rsid w:val="009B29B4"/>
    <w:rsid w:val="009B2A45"/>
    <w:rsid w:val="009B3D08"/>
    <w:rsid w:val="009B4044"/>
    <w:rsid w:val="009B4D0A"/>
    <w:rsid w:val="009B6ECF"/>
    <w:rsid w:val="009B7709"/>
    <w:rsid w:val="009C0630"/>
    <w:rsid w:val="009C11B6"/>
    <w:rsid w:val="009C129F"/>
    <w:rsid w:val="009C176C"/>
    <w:rsid w:val="009C3D94"/>
    <w:rsid w:val="009C3E13"/>
    <w:rsid w:val="009C415C"/>
    <w:rsid w:val="009C59D4"/>
    <w:rsid w:val="009C73A0"/>
    <w:rsid w:val="009C753E"/>
    <w:rsid w:val="009C76B5"/>
    <w:rsid w:val="009D0959"/>
    <w:rsid w:val="009D3A23"/>
    <w:rsid w:val="009D3E26"/>
    <w:rsid w:val="009D4B94"/>
    <w:rsid w:val="009D5235"/>
    <w:rsid w:val="009D5252"/>
    <w:rsid w:val="009D5A35"/>
    <w:rsid w:val="009D6960"/>
    <w:rsid w:val="009D739B"/>
    <w:rsid w:val="009D7FE4"/>
    <w:rsid w:val="009E11CE"/>
    <w:rsid w:val="009E13DF"/>
    <w:rsid w:val="009E2AE1"/>
    <w:rsid w:val="009E3297"/>
    <w:rsid w:val="009E33A6"/>
    <w:rsid w:val="009F09A7"/>
    <w:rsid w:val="009F22C4"/>
    <w:rsid w:val="009F2EA4"/>
    <w:rsid w:val="009F701B"/>
    <w:rsid w:val="00A005AA"/>
    <w:rsid w:val="00A00A37"/>
    <w:rsid w:val="00A024CC"/>
    <w:rsid w:val="00A04298"/>
    <w:rsid w:val="00A04FCC"/>
    <w:rsid w:val="00A0504A"/>
    <w:rsid w:val="00A051DE"/>
    <w:rsid w:val="00A05A51"/>
    <w:rsid w:val="00A0669C"/>
    <w:rsid w:val="00A07159"/>
    <w:rsid w:val="00A10F52"/>
    <w:rsid w:val="00A1117B"/>
    <w:rsid w:val="00A115D5"/>
    <w:rsid w:val="00A1334B"/>
    <w:rsid w:val="00A13777"/>
    <w:rsid w:val="00A14F55"/>
    <w:rsid w:val="00A1587B"/>
    <w:rsid w:val="00A1661A"/>
    <w:rsid w:val="00A17520"/>
    <w:rsid w:val="00A20370"/>
    <w:rsid w:val="00A207F9"/>
    <w:rsid w:val="00A20AF7"/>
    <w:rsid w:val="00A20CCD"/>
    <w:rsid w:val="00A20EDF"/>
    <w:rsid w:val="00A21903"/>
    <w:rsid w:val="00A23AAB"/>
    <w:rsid w:val="00A25053"/>
    <w:rsid w:val="00A2514E"/>
    <w:rsid w:val="00A256C8"/>
    <w:rsid w:val="00A2580B"/>
    <w:rsid w:val="00A26F7E"/>
    <w:rsid w:val="00A27B4C"/>
    <w:rsid w:val="00A27E0E"/>
    <w:rsid w:val="00A27FF8"/>
    <w:rsid w:val="00A3075D"/>
    <w:rsid w:val="00A31C23"/>
    <w:rsid w:val="00A31F3F"/>
    <w:rsid w:val="00A33CD1"/>
    <w:rsid w:val="00A36690"/>
    <w:rsid w:val="00A37A83"/>
    <w:rsid w:val="00A40BA1"/>
    <w:rsid w:val="00A40DA0"/>
    <w:rsid w:val="00A458A9"/>
    <w:rsid w:val="00A47B29"/>
    <w:rsid w:val="00A47E70"/>
    <w:rsid w:val="00A505FA"/>
    <w:rsid w:val="00A51A11"/>
    <w:rsid w:val="00A53EF7"/>
    <w:rsid w:val="00A540C6"/>
    <w:rsid w:val="00A54BED"/>
    <w:rsid w:val="00A55B59"/>
    <w:rsid w:val="00A5639D"/>
    <w:rsid w:val="00A60B8D"/>
    <w:rsid w:val="00A6194C"/>
    <w:rsid w:val="00A62C58"/>
    <w:rsid w:val="00A62DF6"/>
    <w:rsid w:val="00A62FD5"/>
    <w:rsid w:val="00A63E45"/>
    <w:rsid w:val="00A6530D"/>
    <w:rsid w:val="00A65522"/>
    <w:rsid w:val="00A65C34"/>
    <w:rsid w:val="00A675CB"/>
    <w:rsid w:val="00A67C1C"/>
    <w:rsid w:val="00A7006D"/>
    <w:rsid w:val="00A71E38"/>
    <w:rsid w:val="00A722B8"/>
    <w:rsid w:val="00A72503"/>
    <w:rsid w:val="00A731D9"/>
    <w:rsid w:val="00A75132"/>
    <w:rsid w:val="00A77684"/>
    <w:rsid w:val="00A8005D"/>
    <w:rsid w:val="00A81A24"/>
    <w:rsid w:val="00A82526"/>
    <w:rsid w:val="00A84A2A"/>
    <w:rsid w:val="00A877CF"/>
    <w:rsid w:val="00A90726"/>
    <w:rsid w:val="00A9073E"/>
    <w:rsid w:val="00A90A2A"/>
    <w:rsid w:val="00A91BB6"/>
    <w:rsid w:val="00A92401"/>
    <w:rsid w:val="00A936CB"/>
    <w:rsid w:val="00A93A24"/>
    <w:rsid w:val="00A963A4"/>
    <w:rsid w:val="00A9641D"/>
    <w:rsid w:val="00A96F4B"/>
    <w:rsid w:val="00A97F47"/>
    <w:rsid w:val="00AA0425"/>
    <w:rsid w:val="00AA0722"/>
    <w:rsid w:val="00AA1373"/>
    <w:rsid w:val="00AA2718"/>
    <w:rsid w:val="00AA2C51"/>
    <w:rsid w:val="00AA35EF"/>
    <w:rsid w:val="00AA56D1"/>
    <w:rsid w:val="00AA7AD3"/>
    <w:rsid w:val="00AB0CE3"/>
    <w:rsid w:val="00AB1A31"/>
    <w:rsid w:val="00AB2621"/>
    <w:rsid w:val="00AB275C"/>
    <w:rsid w:val="00AB30A2"/>
    <w:rsid w:val="00AB3F02"/>
    <w:rsid w:val="00AB4312"/>
    <w:rsid w:val="00AB5AF0"/>
    <w:rsid w:val="00AB5E52"/>
    <w:rsid w:val="00AB6E0B"/>
    <w:rsid w:val="00AB7827"/>
    <w:rsid w:val="00AC0118"/>
    <w:rsid w:val="00AC0D07"/>
    <w:rsid w:val="00AC21E3"/>
    <w:rsid w:val="00AC3007"/>
    <w:rsid w:val="00AC3513"/>
    <w:rsid w:val="00AC3F5B"/>
    <w:rsid w:val="00AC4452"/>
    <w:rsid w:val="00AC49B0"/>
    <w:rsid w:val="00AC5F48"/>
    <w:rsid w:val="00AC7EFD"/>
    <w:rsid w:val="00AD0208"/>
    <w:rsid w:val="00AD0527"/>
    <w:rsid w:val="00AD2E7A"/>
    <w:rsid w:val="00AD30A8"/>
    <w:rsid w:val="00AD3318"/>
    <w:rsid w:val="00AD33BA"/>
    <w:rsid w:val="00AD39D6"/>
    <w:rsid w:val="00AD468A"/>
    <w:rsid w:val="00AD5311"/>
    <w:rsid w:val="00AD575A"/>
    <w:rsid w:val="00AD66E5"/>
    <w:rsid w:val="00AD6A49"/>
    <w:rsid w:val="00AD770C"/>
    <w:rsid w:val="00AE0ABA"/>
    <w:rsid w:val="00AE15DC"/>
    <w:rsid w:val="00AE1FFD"/>
    <w:rsid w:val="00AE43E2"/>
    <w:rsid w:val="00AE4BB5"/>
    <w:rsid w:val="00AE4C6E"/>
    <w:rsid w:val="00AE4CE9"/>
    <w:rsid w:val="00AE4F4F"/>
    <w:rsid w:val="00AE6388"/>
    <w:rsid w:val="00AE72DE"/>
    <w:rsid w:val="00AF07DE"/>
    <w:rsid w:val="00AF135B"/>
    <w:rsid w:val="00AF1FAF"/>
    <w:rsid w:val="00AF4E16"/>
    <w:rsid w:val="00AF4FEA"/>
    <w:rsid w:val="00AF5176"/>
    <w:rsid w:val="00AF564E"/>
    <w:rsid w:val="00AF5E54"/>
    <w:rsid w:val="00AF6A14"/>
    <w:rsid w:val="00B01093"/>
    <w:rsid w:val="00B019A1"/>
    <w:rsid w:val="00B01FF6"/>
    <w:rsid w:val="00B03B48"/>
    <w:rsid w:val="00B03F36"/>
    <w:rsid w:val="00B03FD5"/>
    <w:rsid w:val="00B04494"/>
    <w:rsid w:val="00B0477D"/>
    <w:rsid w:val="00B05DFD"/>
    <w:rsid w:val="00B0727E"/>
    <w:rsid w:val="00B07C86"/>
    <w:rsid w:val="00B07D2D"/>
    <w:rsid w:val="00B07F45"/>
    <w:rsid w:val="00B07F67"/>
    <w:rsid w:val="00B105EB"/>
    <w:rsid w:val="00B124B0"/>
    <w:rsid w:val="00B125A0"/>
    <w:rsid w:val="00B13859"/>
    <w:rsid w:val="00B15317"/>
    <w:rsid w:val="00B16265"/>
    <w:rsid w:val="00B1699D"/>
    <w:rsid w:val="00B20234"/>
    <w:rsid w:val="00B21BAA"/>
    <w:rsid w:val="00B23BE2"/>
    <w:rsid w:val="00B23EDD"/>
    <w:rsid w:val="00B23EEB"/>
    <w:rsid w:val="00B244E4"/>
    <w:rsid w:val="00B24E6A"/>
    <w:rsid w:val="00B258BB"/>
    <w:rsid w:val="00B26521"/>
    <w:rsid w:val="00B26F92"/>
    <w:rsid w:val="00B279C1"/>
    <w:rsid w:val="00B30222"/>
    <w:rsid w:val="00B30787"/>
    <w:rsid w:val="00B30E1E"/>
    <w:rsid w:val="00B32438"/>
    <w:rsid w:val="00B32FFD"/>
    <w:rsid w:val="00B33ADA"/>
    <w:rsid w:val="00B33EFD"/>
    <w:rsid w:val="00B342DA"/>
    <w:rsid w:val="00B36C7C"/>
    <w:rsid w:val="00B40474"/>
    <w:rsid w:val="00B40C58"/>
    <w:rsid w:val="00B43B2A"/>
    <w:rsid w:val="00B43B7D"/>
    <w:rsid w:val="00B43CE5"/>
    <w:rsid w:val="00B44EA5"/>
    <w:rsid w:val="00B455AD"/>
    <w:rsid w:val="00B456D9"/>
    <w:rsid w:val="00B45B5D"/>
    <w:rsid w:val="00B4690B"/>
    <w:rsid w:val="00B46AF7"/>
    <w:rsid w:val="00B51155"/>
    <w:rsid w:val="00B517BF"/>
    <w:rsid w:val="00B517E9"/>
    <w:rsid w:val="00B51D38"/>
    <w:rsid w:val="00B52BE4"/>
    <w:rsid w:val="00B531C1"/>
    <w:rsid w:val="00B542B2"/>
    <w:rsid w:val="00B54573"/>
    <w:rsid w:val="00B54894"/>
    <w:rsid w:val="00B55238"/>
    <w:rsid w:val="00B564A0"/>
    <w:rsid w:val="00B568DE"/>
    <w:rsid w:val="00B575FD"/>
    <w:rsid w:val="00B60630"/>
    <w:rsid w:val="00B611CD"/>
    <w:rsid w:val="00B61654"/>
    <w:rsid w:val="00B62725"/>
    <w:rsid w:val="00B63655"/>
    <w:rsid w:val="00B640A0"/>
    <w:rsid w:val="00B64799"/>
    <w:rsid w:val="00B64995"/>
    <w:rsid w:val="00B702B5"/>
    <w:rsid w:val="00B73271"/>
    <w:rsid w:val="00B7336C"/>
    <w:rsid w:val="00B7554E"/>
    <w:rsid w:val="00B75C5E"/>
    <w:rsid w:val="00B76647"/>
    <w:rsid w:val="00B769AB"/>
    <w:rsid w:val="00B77285"/>
    <w:rsid w:val="00B772FE"/>
    <w:rsid w:val="00B8042E"/>
    <w:rsid w:val="00B81A57"/>
    <w:rsid w:val="00B81D26"/>
    <w:rsid w:val="00B82348"/>
    <w:rsid w:val="00B83E25"/>
    <w:rsid w:val="00B848FF"/>
    <w:rsid w:val="00B85082"/>
    <w:rsid w:val="00B86AFA"/>
    <w:rsid w:val="00B90245"/>
    <w:rsid w:val="00B902E7"/>
    <w:rsid w:val="00B90900"/>
    <w:rsid w:val="00B90A51"/>
    <w:rsid w:val="00B913AA"/>
    <w:rsid w:val="00B92E54"/>
    <w:rsid w:val="00B93513"/>
    <w:rsid w:val="00B94DDE"/>
    <w:rsid w:val="00B95524"/>
    <w:rsid w:val="00B97DCB"/>
    <w:rsid w:val="00BA0956"/>
    <w:rsid w:val="00BA1425"/>
    <w:rsid w:val="00BA1452"/>
    <w:rsid w:val="00BA23DF"/>
    <w:rsid w:val="00BA2C0B"/>
    <w:rsid w:val="00BA2D88"/>
    <w:rsid w:val="00BA335C"/>
    <w:rsid w:val="00BA716D"/>
    <w:rsid w:val="00BB0372"/>
    <w:rsid w:val="00BB1A1E"/>
    <w:rsid w:val="00BB20CB"/>
    <w:rsid w:val="00BB2958"/>
    <w:rsid w:val="00BB2FC2"/>
    <w:rsid w:val="00BB317F"/>
    <w:rsid w:val="00BB3288"/>
    <w:rsid w:val="00BB5BAB"/>
    <w:rsid w:val="00BB5DFC"/>
    <w:rsid w:val="00BB64E5"/>
    <w:rsid w:val="00BB67A9"/>
    <w:rsid w:val="00BB6C65"/>
    <w:rsid w:val="00BB7663"/>
    <w:rsid w:val="00BB7DB0"/>
    <w:rsid w:val="00BC1AC4"/>
    <w:rsid w:val="00BC4A2A"/>
    <w:rsid w:val="00BC4C9B"/>
    <w:rsid w:val="00BC519C"/>
    <w:rsid w:val="00BC5F9D"/>
    <w:rsid w:val="00BC6DC0"/>
    <w:rsid w:val="00BC700C"/>
    <w:rsid w:val="00BC7775"/>
    <w:rsid w:val="00BC792D"/>
    <w:rsid w:val="00BD02CF"/>
    <w:rsid w:val="00BD03E1"/>
    <w:rsid w:val="00BD1574"/>
    <w:rsid w:val="00BD200E"/>
    <w:rsid w:val="00BD2617"/>
    <w:rsid w:val="00BD26B7"/>
    <w:rsid w:val="00BD279D"/>
    <w:rsid w:val="00BD2C7B"/>
    <w:rsid w:val="00BD38B0"/>
    <w:rsid w:val="00BD3AB1"/>
    <w:rsid w:val="00BD4D95"/>
    <w:rsid w:val="00BD5C11"/>
    <w:rsid w:val="00BD5D39"/>
    <w:rsid w:val="00BD6AFA"/>
    <w:rsid w:val="00BD7403"/>
    <w:rsid w:val="00BD7520"/>
    <w:rsid w:val="00BD7BB4"/>
    <w:rsid w:val="00BE0D15"/>
    <w:rsid w:val="00BE1692"/>
    <w:rsid w:val="00BE30A3"/>
    <w:rsid w:val="00BE3A48"/>
    <w:rsid w:val="00BE3B24"/>
    <w:rsid w:val="00BE3D5A"/>
    <w:rsid w:val="00BE466B"/>
    <w:rsid w:val="00BE55E2"/>
    <w:rsid w:val="00BE590D"/>
    <w:rsid w:val="00BE5C95"/>
    <w:rsid w:val="00BE6A46"/>
    <w:rsid w:val="00BE6BA2"/>
    <w:rsid w:val="00BE6CFA"/>
    <w:rsid w:val="00BE71FA"/>
    <w:rsid w:val="00BF08A6"/>
    <w:rsid w:val="00BF1355"/>
    <w:rsid w:val="00BF28A1"/>
    <w:rsid w:val="00BF3422"/>
    <w:rsid w:val="00BF3DC1"/>
    <w:rsid w:val="00BF3DF6"/>
    <w:rsid w:val="00BF5A9B"/>
    <w:rsid w:val="00BF5DCE"/>
    <w:rsid w:val="00BF730E"/>
    <w:rsid w:val="00BF7D32"/>
    <w:rsid w:val="00C0113F"/>
    <w:rsid w:val="00C01664"/>
    <w:rsid w:val="00C0169C"/>
    <w:rsid w:val="00C01A29"/>
    <w:rsid w:val="00C02C18"/>
    <w:rsid w:val="00C032CC"/>
    <w:rsid w:val="00C03785"/>
    <w:rsid w:val="00C0387C"/>
    <w:rsid w:val="00C1017A"/>
    <w:rsid w:val="00C13FA5"/>
    <w:rsid w:val="00C1511D"/>
    <w:rsid w:val="00C151BB"/>
    <w:rsid w:val="00C15240"/>
    <w:rsid w:val="00C156B3"/>
    <w:rsid w:val="00C15CFB"/>
    <w:rsid w:val="00C16E18"/>
    <w:rsid w:val="00C201A5"/>
    <w:rsid w:val="00C2068A"/>
    <w:rsid w:val="00C21DEF"/>
    <w:rsid w:val="00C23190"/>
    <w:rsid w:val="00C237E6"/>
    <w:rsid w:val="00C2428F"/>
    <w:rsid w:val="00C24F55"/>
    <w:rsid w:val="00C25195"/>
    <w:rsid w:val="00C251A0"/>
    <w:rsid w:val="00C25CFB"/>
    <w:rsid w:val="00C3077F"/>
    <w:rsid w:val="00C312A8"/>
    <w:rsid w:val="00C31EC5"/>
    <w:rsid w:val="00C32002"/>
    <w:rsid w:val="00C32836"/>
    <w:rsid w:val="00C32993"/>
    <w:rsid w:val="00C32CBD"/>
    <w:rsid w:val="00C32DBB"/>
    <w:rsid w:val="00C33A5E"/>
    <w:rsid w:val="00C3438B"/>
    <w:rsid w:val="00C35BED"/>
    <w:rsid w:val="00C35F4A"/>
    <w:rsid w:val="00C35F5A"/>
    <w:rsid w:val="00C361C7"/>
    <w:rsid w:val="00C36C75"/>
    <w:rsid w:val="00C400A2"/>
    <w:rsid w:val="00C40B06"/>
    <w:rsid w:val="00C41E47"/>
    <w:rsid w:val="00C420A0"/>
    <w:rsid w:val="00C422DB"/>
    <w:rsid w:val="00C42F96"/>
    <w:rsid w:val="00C46070"/>
    <w:rsid w:val="00C465A1"/>
    <w:rsid w:val="00C47180"/>
    <w:rsid w:val="00C476E7"/>
    <w:rsid w:val="00C510C3"/>
    <w:rsid w:val="00C51C46"/>
    <w:rsid w:val="00C51C5D"/>
    <w:rsid w:val="00C51DD1"/>
    <w:rsid w:val="00C51F11"/>
    <w:rsid w:val="00C52358"/>
    <w:rsid w:val="00C52F22"/>
    <w:rsid w:val="00C53B3F"/>
    <w:rsid w:val="00C53F2D"/>
    <w:rsid w:val="00C5492B"/>
    <w:rsid w:val="00C550C4"/>
    <w:rsid w:val="00C56527"/>
    <w:rsid w:val="00C57D14"/>
    <w:rsid w:val="00C606A4"/>
    <w:rsid w:val="00C607C3"/>
    <w:rsid w:val="00C61501"/>
    <w:rsid w:val="00C61A48"/>
    <w:rsid w:val="00C62410"/>
    <w:rsid w:val="00C62881"/>
    <w:rsid w:val="00C63D22"/>
    <w:rsid w:val="00C63E75"/>
    <w:rsid w:val="00C67024"/>
    <w:rsid w:val="00C67680"/>
    <w:rsid w:val="00C6799C"/>
    <w:rsid w:val="00C67DC2"/>
    <w:rsid w:val="00C7071C"/>
    <w:rsid w:val="00C707DC"/>
    <w:rsid w:val="00C70F3A"/>
    <w:rsid w:val="00C73C9E"/>
    <w:rsid w:val="00C7490C"/>
    <w:rsid w:val="00C74B95"/>
    <w:rsid w:val="00C74D52"/>
    <w:rsid w:val="00C75BBE"/>
    <w:rsid w:val="00C76352"/>
    <w:rsid w:val="00C76676"/>
    <w:rsid w:val="00C77464"/>
    <w:rsid w:val="00C80496"/>
    <w:rsid w:val="00C807E7"/>
    <w:rsid w:val="00C813D9"/>
    <w:rsid w:val="00C82F81"/>
    <w:rsid w:val="00C85F05"/>
    <w:rsid w:val="00C867CF"/>
    <w:rsid w:val="00C86B9A"/>
    <w:rsid w:val="00C8796E"/>
    <w:rsid w:val="00C91825"/>
    <w:rsid w:val="00C9223D"/>
    <w:rsid w:val="00C93769"/>
    <w:rsid w:val="00C93A3D"/>
    <w:rsid w:val="00C93EDB"/>
    <w:rsid w:val="00C949A4"/>
    <w:rsid w:val="00C95985"/>
    <w:rsid w:val="00C95D6E"/>
    <w:rsid w:val="00C96643"/>
    <w:rsid w:val="00C971BF"/>
    <w:rsid w:val="00C9757A"/>
    <w:rsid w:val="00C97978"/>
    <w:rsid w:val="00C97A46"/>
    <w:rsid w:val="00CA08D0"/>
    <w:rsid w:val="00CA1AB9"/>
    <w:rsid w:val="00CA1E1A"/>
    <w:rsid w:val="00CA2EA4"/>
    <w:rsid w:val="00CA36CF"/>
    <w:rsid w:val="00CA4383"/>
    <w:rsid w:val="00CA47C2"/>
    <w:rsid w:val="00CB0416"/>
    <w:rsid w:val="00CB0877"/>
    <w:rsid w:val="00CB21AA"/>
    <w:rsid w:val="00CB25EF"/>
    <w:rsid w:val="00CB356B"/>
    <w:rsid w:val="00CB36C6"/>
    <w:rsid w:val="00CB66DF"/>
    <w:rsid w:val="00CB7FAE"/>
    <w:rsid w:val="00CC1549"/>
    <w:rsid w:val="00CC2482"/>
    <w:rsid w:val="00CC3A2D"/>
    <w:rsid w:val="00CC41CE"/>
    <w:rsid w:val="00CC422A"/>
    <w:rsid w:val="00CC49E7"/>
    <w:rsid w:val="00CC5026"/>
    <w:rsid w:val="00CC729F"/>
    <w:rsid w:val="00CC7C84"/>
    <w:rsid w:val="00CD11C0"/>
    <w:rsid w:val="00CD1510"/>
    <w:rsid w:val="00CD2658"/>
    <w:rsid w:val="00CD54BF"/>
    <w:rsid w:val="00CD744D"/>
    <w:rsid w:val="00CD7B28"/>
    <w:rsid w:val="00CE0305"/>
    <w:rsid w:val="00CE43D6"/>
    <w:rsid w:val="00CE4F9C"/>
    <w:rsid w:val="00CE51F1"/>
    <w:rsid w:val="00CE561D"/>
    <w:rsid w:val="00CE5A3A"/>
    <w:rsid w:val="00CE5E7B"/>
    <w:rsid w:val="00CE6487"/>
    <w:rsid w:val="00CE664C"/>
    <w:rsid w:val="00CE6C96"/>
    <w:rsid w:val="00CE7A37"/>
    <w:rsid w:val="00CE7F7D"/>
    <w:rsid w:val="00CF053F"/>
    <w:rsid w:val="00CF0DFB"/>
    <w:rsid w:val="00CF2ADD"/>
    <w:rsid w:val="00CF3028"/>
    <w:rsid w:val="00CF4D66"/>
    <w:rsid w:val="00CF6236"/>
    <w:rsid w:val="00D0005D"/>
    <w:rsid w:val="00D02247"/>
    <w:rsid w:val="00D03506"/>
    <w:rsid w:val="00D03AE1"/>
    <w:rsid w:val="00D04405"/>
    <w:rsid w:val="00D0536B"/>
    <w:rsid w:val="00D060F4"/>
    <w:rsid w:val="00D077F9"/>
    <w:rsid w:val="00D07E7A"/>
    <w:rsid w:val="00D114E0"/>
    <w:rsid w:val="00D1177B"/>
    <w:rsid w:val="00D11D7C"/>
    <w:rsid w:val="00D12234"/>
    <w:rsid w:val="00D12B87"/>
    <w:rsid w:val="00D15012"/>
    <w:rsid w:val="00D15861"/>
    <w:rsid w:val="00D1591C"/>
    <w:rsid w:val="00D16AEB"/>
    <w:rsid w:val="00D16D25"/>
    <w:rsid w:val="00D20271"/>
    <w:rsid w:val="00D2027D"/>
    <w:rsid w:val="00D20E22"/>
    <w:rsid w:val="00D2100D"/>
    <w:rsid w:val="00D21B4C"/>
    <w:rsid w:val="00D22937"/>
    <w:rsid w:val="00D237F5"/>
    <w:rsid w:val="00D239E4"/>
    <w:rsid w:val="00D23E40"/>
    <w:rsid w:val="00D2593B"/>
    <w:rsid w:val="00D25DEF"/>
    <w:rsid w:val="00D2652A"/>
    <w:rsid w:val="00D27486"/>
    <w:rsid w:val="00D30410"/>
    <w:rsid w:val="00D31362"/>
    <w:rsid w:val="00D334E5"/>
    <w:rsid w:val="00D366A2"/>
    <w:rsid w:val="00D368AF"/>
    <w:rsid w:val="00D36D3B"/>
    <w:rsid w:val="00D37DEE"/>
    <w:rsid w:val="00D401AF"/>
    <w:rsid w:val="00D403D8"/>
    <w:rsid w:val="00D4098D"/>
    <w:rsid w:val="00D41284"/>
    <w:rsid w:val="00D427CE"/>
    <w:rsid w:val="00D449E8"/>
    <w:rsid w:val="00D44B6C"/>
    <w:rsid w:val="00D45992"/>
    <w:rsid w:val="00D45DFC"/>
    <w:rsid w:val="00D47213"/>
    <w:rsid w:val="00D47E86"/>
    <w:rsid w:val="00D50252"/>
    <w:rsid w:val="00D50345"/>
    <w:rsid w:val="00D51C09"/>
    <w:rsid w:val="00D5284F"/>
    <w:rsid w:val="00D52F08"/>
    <w:rsid w:val="00D533C8"/>
    <w:rsid w:val="00D53D21"/>
    <w:rsid w:val="00D54983"/>
    <w:rsid w:val="00D55576"/>
    <w:rsid w:val="00D55863"/>
    <w:rsid w:val="00D55B4C"/>
    <w:rsid w:val="00D575AA"/>
    <w:rsid w:val="00D57770"/>
    <w:rsid w:val="00D61FFE"/>
    <w:rsid w:val="00D62611"/>
    <w:rsid w:val="00D62AE6"/>
    <w:rsid w:val="00D62EBA"/>
    <w:rsid w:val="00D63E76"/>
    <w:rsid w:val="00D6404E"/>
    <w:rsid w:val="00D65ABD"/>
    <w:rsid w:val="00D67049"/>
    <w:rsid w:val="00D67096"/>
    <w:rsid w:val="00D67267"/>
    <w:rsid w:val="00D67829"/>
    <w:rsid w:val="00D6792A"/>
    <w:rsid w:val="00D67992"/>
    <w:rsid w:val="00D67F32"/>
    <w:rsid w:val="00D7053B"/>
    <w:rsid w:val="00D71477"/>
    <w:rsid w:val="00D714F5"/>
    <w:rsid w:val="00D73503"/>
    <w:rsid w:val="00D73D54"/>
    <w:rsid w:val="00D740E0"/>
    <w:rsid w:val="00D74285"/>
    <w:rsid w:val="00D749F0"/>
    <w:rsid w:val="00D76C85"/>
    <w:rsid w:val="00D77F6A"/>
    <w:rsid w:val="00D8019D"/>
    <w:rsid w:val="00D80638"/>
    <w:rsid w:val="00D80F15"/>
    <w:rsid w:val="00D815C7"/>
    <w:rsid w:val="00D83802"/>
    <w:rsid w:val="00D845F3"/>
    <w:rsid w:val="00D86FAB"/>
    <w:rsid w:val="00D87131"/>
    <w:rsid w:val="00D8737F"/>
    <w:rsid w:val="00D875C5"/>
    <w:rsid w:val="00D91D64"/>
    <w:rsid w:val="00D9216F"/>
    <w:rsid w:val="00D925AC"/>
    <w:rsid w:val="00D92700"/>
    <w:rsid w:val="00D929BD"/>
    <w:rsid w:val="00D939A6"/>
    <w:rsid w:val="00D945A7"/>
    <w:rsid w:val="00D95894"/>
    <w:rsid w:val="00D96BF4"/>
    <w:rsid w:val="00D9722C"/>
    <w:rsid w:val="00D978D3"/>
    <w:rsid w:val="00D97C03"/>
    <w:rsid w:val="00D97EAE"/>
    <w:rsid w:val="00DA0F41"/>
    <w:rsid w:val="00DA17AE"/>
    <w:rsid w:val="00DA1E43"/>
    <w:rsid w:val="00DA243B"/>
    <w:rsid w:val="00DA2483"/>
    <w:rsid w:val="00DA3044"/>
    <w:rsid w:val="00DA3561"/>
    <w:rsid w:val="00DA39B0"/>
    <w:rsid w:val="00DA5B72"/>
    <w:rsid w:val="00DA627A"/>
    <w:rsid w:val="00DB101D"/>
    <w:rsid w:val="00DB1614"/>
    <w:rsid w:val="00DB1C09"/>
    <w:rsid w:val="00DB1E5C"/>
    <w:rsid w:val="00DB2449"/>
    <w:rsid w:val="00DB27FC"/>
    <w:rsid w:val="00DB4104"/>
    <w:rsid w:val="00DB4ACD"/>
    <w:rsid w:val="00DB57F8"/>
    <w:rsid w:val="00DB5988"/>
    <w:rsid w:val="00DB65CC"/>
    <w:rsid w:val="00DB7113"/>
    <w:rsid w:val="00DB7B76"/>
    <w:rsid w:val="00DC00A6"/>
    <w:rsid w:val="00DC0DCA"/>
    <w:rsid w:val="00DC10DF"/>
    <w:rsid w:val="00DC1449"/>
    <w:rsid w:val="00DC1F20"/>
    <w:rsid w:val="00DC2A0B"/>
    <w:rsid w:val="00DC2AD5"/>
    <w:rsid w:val="00DC6780"/>
    <w:rsid w:val="00DD07AA"/>
    <w:rsid w:val="00DD0BC9"/>
    <w:rsid w:val="00DD1EE5"/>
    <w:rsid w:val="00DD2D68"/>
    <w:rsid w:val="00DD34F6"/>
    <w:rsid w:val="00DD4947"/>
    <w:rsid w:val="00DD541C"/>
    <w:rsid w:val="00DD6FE3"/>
    <w:rsid w:val="00DE0794"/>
    <w:rsid w:val="00DE099B"/>
    <w:rsid w:val="00DE132E"/>
    <w:rsid w:val="00DE14A4"/>
    <w:rsid w:val="00DE234B"/>
    <w:rsid w:val="00DE2F70"/>
    <w:rsid w:val="00DE3D29"/>
    <w:rsid w:val="00DE432F"/>
    <w:rsid w:val="00DE4D46"/>
    <w:rsid w:val="00DE5419"/>
    <w:rsid w:val="00DE5698"/>
    <w:rsid w:val="00DE5EA8"/>
    <w:rsid w:val="00DE6B96"/>
    <w:rsid w:val="00DF128A"/>
    <w:rsid w:val="00DF1704"/>
    <w:rsid w:val="00DF1AFC"/>
    <w:rsid w:val="00DF221B"/>
    <w:rsid w:val="00DF2306"/>
    <w:rsid w:val="00DF2DF8"/>
    <w:rsid w:val="00DF7125"/>
    <w:rsid w:val="00E015DC"/>
    <w:rsid w:val="00E017C8"/>
    <w:rsid w:val="00E02D29"/>
    <w:rsid w:val="00E032E7"/>
    <w:rsid w:val="00E034F1"/>
    <w:rsid w:val="00E035DD"/>
    <w:rsid w:val="00E0454C"/>
    <w:rsid w:val="00E047B2"/>
    <w:rsid w:val="00E06808"/>
    <w:rsid w:val="00E07AF5"/>
    <w:rsid w:val="00E1053F"/>
    <w:rsid w:val="00E1058D"/>
    <w:rsid w:val="00E116B2"/>
    <w:rsid w:val="00E121CF"/>
    <w:rsid w:val="00E1330F"/>
    <w:rsid w:val="00E13C4D"/>
    <w:rsid w:val="00E14682"/>
    <w:rsid w:val="00E14CFF"/>
    <w:rsid w:val="00E15471"/>
    <w:rsid w:val="00E17483"/>
    <w:rsid w:val="00E17A83"/>
    <w:rsid w:val="00E20139"/>
    <w:rsid w:val="00E2022E"/>
    <w:rsid w:val="00E20448"/>
    <w:rsid w:val="00E22A7F"/>
    <w:rsid w:val="00E22C82"/>
    <w:rsid w:val="00E23964"/>
    <w:rsid w:val="00E2475A"/>
    <w:rsid w:val="00E264CD"/>
    <w:rsid w:val="00E2694E"/>
    <w:rsid w:val="00E2742F"/>
    <w:rsid w:val="00E2776C"/>
    <w:rsid w:val="00E2794B"/>
    <w:rsid w:val="00E30ADA"/>
    <w:rsid w:val="00E30DCB"/>
    <w:rsid w:val="00E32003"/>
    <w:rsid w:val="00E3230A"/>
    <w:rsid w:val="00E33898"/>
    <w:rsid w:val="00E35601"/>
    <w:rsid w:val="00E41548"/>
    <w:rsid w:val="00E41EC3"/>
    <w:rsid w:val="00E42331"/>
    <w:rsid w:val="00E43382"/>
    <w:rsid w:val="00E434DF"/>
    <w:rsid w:val="00E4364B"/>
    <w:rsid w:val="00E440A3"/>
    <w:rsid w:val="00E441BA"/>
    <w:rsid w:val="00E44291"/>
    <w:rsid w:val="00E4644B"/>
    <w:rsid w:val="00E46F92"/>
    <w:rsid w:val="00E47319"/>
    <w:rsid w:val="00E5024E"/>
    <w:rsid w:val="00E50B75"/>
    <w:rsid w:val="00E51287"/>
    <w:rsid w:val="00E51AFC"/>
    <w:rsid w:val="00E53D1B"/>
    <w:rsid w:val="00E54D8A"/>
    <w:rsid w:val="00E55B23"/>
    <w:rsid w:val="00E560E1"/>
    <w:rsid w:val="00E56131"/>
    <w:rsid w:val="00E567A7"/>
    <w:rsid w:val="00E56F6F"/>
    <w:rsid w:val="00E57343"/>
    <w:rsid w:val="00E6005E"/>
    <w:rsid w:val="00E60837"/>
    <w:rsid w:val="00E61776"/>
    <w:rsid w:val="00E62C08"/>
    <w:rsid w:val="00E62DA0"/>
    <w:rsid w:val="00E63487"/>
    <w:rsid w:val="00E6425B"/>
    <w:rsid w:val="00E64ABD"/>
    <w:rsid w:val="00E654E5"/>
    <w:rsid w:val="00E65670"/>
    <w:rsid w:val="00E658D6"/>
    <w:rsid w:val="00E66862"/>
    <w:rsid w:val="00E67455"/>
    <w:rsid w:val="00E67D10"/>
    <w:rsid w:val="00E70249"/>
    <w:rsid w:val="00E71251"/>
    <w:rsid w:val="00E7153E"/>
    <w:rsid w:val="00E71C72"/>
    <w:rsid w:val="00E728CC"/>
    <w:rsid w:val="00E73033"/>
    <w:rsid w:val="00E7450E"/>
    <w:rsid w:val="00E81EE9"/>
    <w:rsid w:val="00E82C18"/>
    <w:rsid w:val="00E82EBA"/>
    <w:rsid w:val="00E82F81"/>
    <w:rsid w:val="00E87526"/>
    <w:rsid w:val="00E879BA"/>
    <w:rsid w:val="00E9039C"/>
    <w:rsid w:val="00E90D4D"/>
    <w:rsid w:val="00E91619"/>
    <w:rsid w:val="00E937D6"/>
    <w:rsid w:val="00E95501"/>
    <w:rsid w:val="00E95F33"/>
    <w:rsid w:val="00E96CD1"/>
    <w:rsid w:val="00E96E05"/>
    <w:rsid w:val="00E9799C"/>
    <w:rsid w:val="00EA0DAE"/>
    <w:rsid w:val="00EA1399"/>
    <w:rsid w:val="00EA1B31"/>
    <w:rsid w:val="00EA2056"/>
    <w:rsid w:val="00EA2277"/>
    <w:rsid w:val="00EA3F66"/>
    <w:rsid w:val="00EA6C22"/>
    <w:rsid w:val="00EA6FAE"/>
    <w:rsid w:val="00EA7422"/>
    <w:rsid w:val="00EA7763"/>
    <w:rsid w:val="00EB01D0"/>
    <w:rsid w:val="00EB05A1"/>
    <w:rsid w:val="00EB178F"/>
    <w:rsid w:val="00EB2957"/>
    <w:rsid w:val="00EB2961"/>
    <w:rsid w:val="00EB2F84"/>
    <w:rsid w:val="00EB3535"/>
    <w:rsid w:val="00EB353F"/>
    <w:rsid w:val="00EB3674"/>
    <w:rsid w:val="00EB3D1F"/>
    <w:rsid w:val="00EB51C7"/>
    <w:rsid w:val="00EB5201"/>
    <w:rsid w:val="00EB52B6"/>
    <w:rsid w:val="00EB6DC1"/>
    <w:rsid w:val="00EB7B97"/>
    <w:rsid w:val="00EC0402"/>
    <w:rsid w:val="00EC047A"/>
    <w:rsid w:val="00EC0CEE"/>
    <w:rsid w:val="00EC13E3"/>
    <w:rsid w:val="00EC2466"/>
    <w:rsid w:val="00EC48EC"/>
    <w:rsid w:val="00EC4F4D"/>
    <w:rsid w:val="00EC54AF"/>
    <w:rsid w:val="00EC5AC6"/>
    <w:rsid w:val="00EC7250"/>
    <w:rsid w:val="00EC7630"/>
    <w:rsid w:val="00ED1680"/>
    <w:rsid w:val="00ED1879"/>
    <w:rsid w:val="00ED2220"/>
    <w:rsid w:val="00ED31FF"/>
    <w:rsid w:val="00ED4B61"/>
    <w:rsid w:val="00ED5420"/>
    <w:rsid w:val="00ED6E97"/>
    <w:rsid w:val="00ED770C"/>
    <w:rsid w:val="00ED7EC8"/>
    <w:rsid w:val="00EE059C"/>
    <w:rsid w:val="00EE0F19"/>
    <w:rsid w:val="00EE1061"/>
    <w:rsid w:val="00EE4B57"/>
    <w:rsid w:val="00EE5265"/>
    <w:rsid w:val="00EE63CB"/>
    <w:rsid w:val="00EE6529"/>
    <w:rsid w:val="00EE6EAD"/>
    <w:rsid w:val="00EE7322"/>
    <w:rsid w:val="00EE75F8"/>
    <w:rsid w:val="00EE7C7C"/>
    <w:rsid w:val="00EE7CB4"/>
    <w:rsid w:val="00EE7D7C"/>
    <w:rsid w:val="00EF02EE"/>
    <w:rsid w:val="00EF0A64"/>
    <w:rsid w:val="00EF10B3"/>
    <w:rsid w:val="00EF13E2"/>
    <w:rsid w:val="00EF16C4"/>
    <w:rsid w:val="00EF1B06"/>
    <w:rsid w:val="00EF3E0D"/>
    <w:rsid w:val="00EF4901"/>
    <w:rsid w:val="00EF4E51"/>
    <w:rsid w:val="00EF622C"/>
    <w:rsid w:val="00EF6241"/>
    <w:rsid w:val="00EF791E"/>
    <w:rsid w:val="00EF7A5D"/>
    <w:rsid w:val="00EF7CB7"/>
    <w:rsid w:val="00F0049D"/>
    <w:rsid w:val="00F01F38"/>
    <w:rsid w:val="00F02E30"/>
    <w:rsid w:val="00F05A89"/>
    <w:rsid w:val="00F067B3"/>
    <w:rsid w:val="00F0697B"/>
    <w:rsid w:val="00F06D8F"/>
    <w:rsid w:val="00F108CB"/>
    <w:rsid w:val="00F10D31"/>
    <w:rsid w:val="00F11140"/>
    <w:rsid w:val="00F11475"/>
    <w:rsid w:val="00F132F5"/>
    <w:rsid w:val="00F14B55"/>
    <w:rsid w:val="00F151D3"/>
    <w:rsid w:val="00F15327"/>
    <w:rsid w:val="00F15F74"/>
    <w:rsid w:val="00F167A3"/>
    <w:rsid w:val="00F1714B"/>
    <w:rsid w:val="00F1717C"/>
    <w:rsid w:val="00F176A6"/>
    <w:rsid w:val="00F17CCD"/>
    <w:rsid w:val="00F205C9"/>
    <w:rsid w:val="00F20832"/>
    <w:rsid w:val="00F236E6"/>
    <w:rsid w:val="00F23932"/>
    <w:rsid w:val="00F24283"/>
    <w:rsid w:val="00F25D98"/>
    <w:rsid w:val="00F25EFB"/>
    <w:rsid w:val="00F263FF"/>
    <w:rsid w:val="00F26756"/>
    <w:rsid w:val="00F26CF2"/>
    <w:rsid w:val="00F26F8E"/>
    <w:rsid w:val="00F27768"/>
    <w:rsid w:val="00F27ACD"/>
    <w:rsid w:val="00F27E86"/>
    <w:rsid w:val="00F300FB"/>
    <w:rsid w:val="00F30B59"/>
    <w:rsid w:val="00F32195"/>
    <w:rsid w:val="00F327DC"/>
    <w:rsid w:val="00F34F6C"/>
    <w:rsid w:val="00F35F53"/>
    <w:rsid w:val="00F3772B"/>
    <w:rsid w:val="00F37DDE"/>
    <w:rsid w:val="00F402DD"/>
    <w:rsid w:val="00F40314"/>
    <w:rsid w:val="00F41421"/>
    <w:rsid w:val="00F41744"/>
    <w:rsid w:val="00F41D3F"/>
    <w:rsid w:val="00F42EB6"/>
    <w:rsid w:val="00F4311D"/>
    <w:rsid w:val="00F44DCD"/>
    <w:rsid w:val="00F471F3"/>
    <w:rsid w:val="00F474B4"/>
    <w:rsid w:val="00F475F5"/>
    <w:rsid w:val="00F47EB7"/>
    <w:rsid w:val="00F505FE"/>
    <w:rsid w:val="00F51D5F"/>
    <w:rsid w:val="00F52478"/>
    <w:rsid w:val="00F530D7"/>
    <w:rsid w:val="00F54037"/>
    <w:rsid w:val="00F5465B"/>
    <w:rsid w:val="00F54927"/>
    <w:rsid w:val="00F55AB9"/>
    <w:rsid w:val="00F55E10"/>
    <w:rsid w:val="00F56438"/>
    <w:rsid w:val="00F568E9"/>
    <w:rsid w:val="00F56C60"/>
    <w:rsid w:val="00F6065E"/>
    <w:rsid w:val="00F61FB5"/>
    <w:rsid w:val="00F6215E"/>
    <w:rsid w:val="00F633D5"/>
    <w:rsid w:val="00F64324"/>
    <w:rsid w:val="00F657C9"/>
    <w:rsid w:val="00F65EB1"/>
    <w:rsid w:val="00F664FF"/>
    <w:rsid w:val="00F67420"/>
    <w:rsid w:val="00F67D84"/>
    <w:rsid w:val="00F67F6D"/>
    <w:rsid w:val="00F7161B"/>
    <w:rsid w:val="00F728CB"/>
    <w:rsid w:val="00F75DCB"/>
    <w:rsid w:val="00F76A56"/>
    <w:rsid w:val="00F8018D"/>
    <w:rsid w:val="00F80687"/>
    <w:rsid w:val="00F81268"/>
    <w:rsid w:val="00F81DED"/>
    <w:rsid w:val="00F8255C"/>
    <w:rsid w:val="00F830FB"/>
    <w:rsid w:val="00F8373D"/>
    <w:rsid w:val="00F83C67"/>
    <w:rsid w:val="00F845F1"/>
    <w:rsid w:val="00F84838"/>
    <w:rsid w:val="00F84EF7"/>
    <w:rsid w:val="00F850E8"/>
    <w:rsid w:val="00F85DA6"/>
    <w:rsid w:val="00F86441"/>
    <w:rsid w:val="00F86A11"/>
    <w:rsid w:val="00F86A58"/>
    <w:rsid w:val="00F86B91"/>
    <w:rsid w:val="00F8702F"/>
    <w:rsid w:val="00F87696"/>
    <w:rsid w:val="00F87937"/>
    <w:rsid w:val="00F87B67"/>
    <w:rsid w:val="00F9034F"/>
    <w:rsid w:val="00F90391"/>
    <w:rsid w:val="00F905DA"/>
    <w:rsid w:val="00F9074A"/>
    <w:rsid w:val="00F90A0D"/>
    <w:rsid w:val="00F915EB"/>
    <w:rsid w:val="00F9189F"/>
    <w:rsid w:val="00F96980"/>
    <w:rsid w:val="00F97C1E"/>
    <w:rsid w:val="00FA213D"/>
    <w:rsid w:val="00FA317A"/>
    <w:rsid w:val="00FA46D7"/>
    <w:rsid w:val="00FA6372"/>
    <w:rsid w:val="00FA65E0"/>
    <w:rsid w:val="00FA6DD2"/>
    <w:rsid w:val="00FA790A"/>
    <w:rsid w:val="00FA7B6C"/>
    <w:rsid w:val="00FB0503"/>
    <w:rsid w:val="00FB0B33"/>
    <w:rsid w:val="00FB220C"/>
    <w:rsid w:val="00FB2B19"/>
    <w:rsid w:val="00FB33DC"/>
    <w:rsid w:val="00FB35D1"/>
    <w:rsid w:val="00FB3980"/>
    <w:rsid w:val="00FB40A0"/>
    <w:rsid w:val="00FB4F43"/>
    <w:rsid w:val="00FB581A"/>
    <w:rsid w:val="00FB5ED4"/>
    <w:rsid w:val="00FB6386"/>
    <w:rsid w:val="00FB663D"/>
    <w:rsid w:val="00FB6F7F"/>
    <w:rsid w:val="00FB7E4E"/>
    <w:rsid w:val="00FC0BF3"/>
    <w:rsid w:val="00FC0FA4"/>
    <w:rsid w:val="00FC1230"/>
    <w:rsid w:val="00FC1C16"/>
    <w:rsid w:val="00FC39C2"/>
    <w:rsid w:val="00FC39E2"/>
    <w:rsid w:val="00FC3B57"/>
    <w:rsid w:val="00FC4B13"/>
    <w:rsid w:val="00FC4B17"/>
    <w:rsid w:val="00FC4B95"/>
    <w:rsid w:val="00FC52BF"/>
    <w:rsid w:val="00FC6927"/>
    <w:rsid w:val="00FC72E6"/>
    <w:rsid w:val="00FC7B18"/>
    <w:rsid w:val="00FD037E"/>
    <w:rsid w:val="00FD25C7"/>
    <w:rsid w:val="00FD2825"/>
    <w:rsid w:val="00FD2838"/>
    <w:rsid w:val="00FD2CF1"/>
    <w:rsid w:val="00FD3082"/>
    <w:rsid w:val="00FD322F"/>
    <w:rsid w:val="00FD5002"/>
    <w:rsid w:val="00FD527B"/>
    <w:rsid w:val="00FD5316"/>
    <w:rsid w:val="00FD567F"/>
    <w:rsid w:val="00FE07B0"/>
    <w:rsid w:val="00FE1078"/>
    <w:rsid w:val="00FE2FF9"/>
    <w:rsid w:val="00FE39CC"/>
    <w:rsid w:val="00FE458F"/>
    <w:rsid w:val="00FE49EC"/>
    <w:rsid w:val="00FE681B"/>
    <w:rsid w:val="00FE6A68"/>
    <w:rsid w:val="00FE7C27"/>
    <w:rsid w:val="00FF15A1"/>
    <w:rsid w:val="00FF1987"/>
    <w:rsid w:val="00FF2239"/>
    <w:rsid w:val="00FF2394"/>
    <w:rsid w:val="00FF2FA1"/>
    <w:rsid w:val="00FF3AF6"/>
    <w:rsid w:val="00FF47A3"/>
    <w:rsid w:val="00FF4C0D"/>
    <w:rsid w:val="00FF538A"/>
    <w:rsid w:val="00FF5714"/>
    <w:rsid w:val="00FF5FEE"/>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70A0B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sz w:val="18"/>
      <w:szCs w:val="18"/>
    </w:rPr>
  </w:style>
  <w:style w:type="paragraph" w:customStyle="1" w:styleId="Reference">
    <w:name w:val="Reference"/>
    <w:basedOn w:val="Normal"/>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HeaderChar">
    <w:name w:val="Header Char"/>
    <w:aliases w:val="header odd Char"/>
    <w:basedOn w:val="DefaultParagraphFont"/>
    <w:link w:val="Header"/>
    <w:rsid w:val="006A255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62027308">
      <w:bodyDiv w:val="1"/>
      <w:marLeft w:val="0"/>
      <w:marRight w:val="0"/>
      <w:marTop w:val="0"/>
      <w:marBottom w:val="0"/>
      <w:divBdr>
        <w:top w:val="none" w:sz="0" w:space="0" w:color="auto"/>
        <w:left w:val="none" w:sz="0" w:space="0" w:color="auto"/>
        <w:bottom w:val="none" w:sz="0" w:space="0" w:color="auto"/>
        <w:right w:val="none" w:sz="0" w:space="0" w:color="auto"/>
      </w:divBdr>
      <w:divsChild>
        <w:div w:id="528488136">
          <w:marLeft w:val="1267"/>
          <w:marRight w:val="0"/>
          <w:marTop w:val="180"/>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00486213">
      <w:bodyDiv w:val="1"/>
      <w:marLeft w:val="0"/>
      <w:marRight w:val="0"/>
      <w:marTop w:val="0"/>
      <w:marBottom w:val="0"/>
      <w:divBdr>
        <w:top w:val="none" w:sz="0" w:space="0" w:color="auto"/>
        <w:left w:val="none" w:sz="0" w:space="0" w:color="auto"/>
        <w:bottom w:val="none" w:sz="0" w:space="0" w:color="auto"/>
        <w:right w:val="none" w:sz="0" w:space="0" w:color="auto"/>
      </w:divBdr>
      <w:divsChild>
        <w:div w:id="906380199">
          <w:marLeft w:val="1267"/>
          <w:marRight w:val="0"/>
          <w:marTop w:val="180"/>
          <w:marBottom w:val="0"/>
          <w:divBdr>
            <w:top w:val="none" w:sz="0" w:space="0" w:color="auto"/>
            <w:left w:val="none" w:sz="0" w:space="0" w:color="auto"/>
            <w:bottom w:val="none" w:sz="0" w:space="0" w:color="auto"/>
            <w:right w:val="none" w:sz="0" w:space="0" w:color="auto"/>
          </w:divBdr>
        </w:div>
      </w:divsChild>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280835627">
      <w:bodyDiv w:val="1"/>
      <w:marLeft w:val="0"/>
      <w:marRight w:val="0"/>
      <w:marTop w:val="0"/>
      <w:marBottom w:val="0"/>
      <w:divBdr>
        <w:top w:val="none" w:sz="0" w:space="0" w:color="auto"/>
        <w:left w:val="none" w:sz="0" w:space="0" w:color="auto"/>
        <w:bottom w:val="none" w:sz="0" w:space="0" w:color="auto"/>
        <w:right w:val="none" w:sz="0" w:space="0" w:color="auto"/>
      </w:divBdr>
      <w:divsChild>
        <w:div w:id="1043745669">
          <w:marLeft w:val="1267"/>
          <w:marRight w:val="0"/>
          <w:marTop w:val="180"/>
          <w:marBottom w:val="0"/>
          <w:divBdr>
            <w:top w:val="none" w:sz="0" w:space="0" w:color="auto"/>
            <w:left w:val="none" w:sz="0" w:space="0" w:color="auto"/>
            <w:bottom w:val="none" w:sz="0" w:space="0" w:color="auto"/>
            <w:right w:val="none" w:sz="0" w:space="0" w:color="auto"/>
          </w:divBdr>
        </w:div>
      </w:divsChild>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698952">
      <w:bodyDiv w:val="1"/>
      <w:marLeft w:val="0"/>
      <w:marRight w:val="0"/>
      <w:marTop w:val="0"/>
      <w:marBottom w:val="0"/>
      <w:divBdr>
        <w:top w:val="none" w:sz="0" w:space="0" w:color="auto"/>
        <w:left w:val="none" w:sz="0" w:space="0" w:color="auto"/>
        <w:bottom w:val="none" w:sz="0" w:space="0" w:color="auto"/>
        <w:right w:val="none" w:sz="0" w:space="0" w:color="auto"/>
      </w:divBdr>
      <w:divsChild>
        <w:div w:id="1456486280">
          <w:marLeft w:val="1267"/>
          <w:marRight w:val="0"/>
          <w:marTop w:val="180"/>
          <w:marBottom w:val="0"/>
          <w:divBdr>
            <w:top w:val="none" w:sz="0" w:space="0" w:color="auto"/>
            <w:left w:val="none" w:sz="0" w:space="0" w:color="auto"/>
            <w:bottom w:val="none" w:sz="0" w:space="0" w:color="auto"/>
            <w:right w:val="none" w:sz="0" w:space="0" w:color="auto"/>
          </w:divBdr>
        </w:div>
      </w:divsChild>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manualslib.com/products/Ericsson-Ecn330-3363770.html"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lwn.net/Articles/358910/" TargetMode="External"/><Relationship Id="rId4" Type="http://schemas.openxmlformats.org/officeDocument/2006/relationships/webSettings" Target="webSettings.xml"/><Relationship Id="rId9" Type="http://schemas.openxmlformats.org/officeDocument/2006/relationships/hyperlink" Target="http://www.5gtf.org/V5G_323_v1p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1208</Words>
  <Characters>6413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2017-02-03T19:20:00Z</dcterms:created>
  <dcterms:modified xsi:type="dcterms:W3CDTF">2017-02-03T23:26:00Z</dcterms:modified>
</cp:coreProperties>
</file>